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overview"/>
    <w:p>
      <w:pPr>
        <w:pStyle w:val="Heading2"/>
      </w:pPr>
      <w:r>
        <w:t xml:space="preserve">Overview</w:t>
      </w:r>
    </w:p>
    <w:p>
      <w:pPr>
        <w:pStyle w:val="FirstParagraph"/>
      </w:pPr>
      <w:r>
        <w:t xml:space="preserve">Kean</w:t>
      </w:r>
      <w:r>
        <w:t xml:space="preserve"> </w:t>
      </w:r>
      <w:hyperlink r:id="rId20">
        <w:r>
          <w:rPr>
            <w:rStyle w:val="Hyperlink"/>
          </w:rPr>
          <w:t xml:space="preserve">voted</w:t>
        </w:r>
      </w:hyperlink>
      <w:r>
        <w:t xml:space="preserve"> </w:t>
      </w:r>
      <w:r>
        <w:t xml:space="preserve">for a bill that the Congressional Budget Office estimated would result in</w:t>
      </w:r>
      <w:r>
        <w:t xml:space="preserve"> </w:t>
      </w:r>
      <w:hyperlink r:id="rId21">
        <w:r>
          <w:rPr>
            <w:rStyle w:val="Hyperlink"/>
          </w:rPr>
          <w:t xml:space="preserve">nearly $500 billion</w:t>
        </w:r>
      </w:hyperlink>
      <w:r>
        <w:t xml:space="preserve"> </w:t>
      </w:r>
      <w:r>
        <w:t xml:space="preserve">in cuts to Medicare, absent future congressional action.</w:t>
      </w:r>
    </w:p>
    <w:bookmarkEnd w:id="22"/>
    <w:bookmarkStart w:id="29" w:name="kean-voted-for-massive-cuts-to-medicare"/>
    <w:p>
      <w:pPr>
        <w:pStyle w:val="Heading2"/>
      </w:pPr>
      <w:r>
        <w:t xml:space="preserve">Kean Voted For Massive Cuts To Medicare</w:t>
      </w:r>
    </w:p>
    <w:bookmarkStart w:id="28" w:name="X798a454bb2e1c4e8cb3802ed8a8422cccc0a408"/>
    <w:p>
      <w:pPr>
        <w:pStyle w:val="Heading3"/>
      </w:pPr>
      <w:r>
        <w:t xml:space="preserve">2025: Kean Voted for House Republicans’ Reconciliation Bill, Which Would Trigger Nearly $500 Billion in Medicare Cuts</w:t>
      </w:r>
    </w:p>
    <w:p>
      <w:pPr>
        <w:pStyle w:val="FirstParagraph"/>
      </w:pPr>
      <w:r>
        <w:rPr>
          <w:bCs/>
          <w:b/>
        </w:rPr>
        <w:t xml:space="preserve">2025: Kean Voted For The FY 2025 Budget Reconciliation Bill That Included $3.8 Trillion In Tax Cuts Offset By $1.5 Trillion In Spending Reductions To Programs Like Medicaid And The Supplemental Nutrition Assistance Program.</w:t>
      </w:r>
      <w:r>
        <w:t xml:space="preserve"> </w:t>
      </w:r>
      <w:r>
        <w:t xml:space="preserve">In May 2025, Kean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w:t>
      </w:r>
      <w:r>
        <w:t xml:space="preserve"> </w:t>
      </w:r>
      <w:hyperlink r:id="rId20">
        <w:r>
          <w:rPr>
            <w:rStyle w:val="Hyperlink"/>
          </w:rPr>
          <w:t xml:space="preserve">5/22/25</w:t>
        </w:r>
      </w:hyperlink>
      <w:r>
        <w:t xml:space="preserve">; Congressional Quarterly,</w:t>
      </w:r>
      <w:r>
        <w:t xml:space="preserve"> </w:t>
      </w:r>
      <w:hyperlink r:id="rId23">
        <w:r>
          <w:rPr>
            <w:rStyle w:val="Hyperlink"/>
          </w:rPr>
          <w:t xml:space="preserve">5/22/25</w:t>
        </w:r>
      </w:hyperlink>
      <w:r>
        <w:t xml:space="preserve">; Congressional Actions,</w:t>
      </w:r>
      <w:r>
        <w:t xml:space="preserve"> </w:t>
      </w:r>
      <w:hyperlink r:id="rId24">
        <w:r>
          <w:rPr>
            <w:rStyle w:val="Hyperlink"/>
          </w:rPr>
          <w:t xml:space="preserve">H.R. 1</w:t>
        </w:r>
      </w:hyperlink>
      <w:r>
        <w:t xml:space="preserve">]</w:t>
      </w:r>
    </w:p>
    <w:p>
      <w:pPr>
        <w:numPr>
          <w:ilvl w:val="0"/>
          <w:numId w:val="1001"/>
        </w:numPr>
        <w:pStyle w:val="Compact"/>
      </w:pPr>
      <w:r>
        <w:rPr>
          <w:bCs/>
          <w:b/>
        </w:rPr>
        <w:t xml:space="preserve">Congressional Budget Office Estimated That The House Republican Reconciliation Bill Would Trigger Nearly $500 Billion In Cuts To Medicare.</w:t>
      </w:r>
      <w:r>
        <w:t xml:space="preserve"> According to a letter the Congressional Budget Office sent to Rep. Brendan Boyle, "Today the Congressional Budget Office transmitted an estimate of the budgetary effects of the 2025 reconciliation bill, as ordered reported by the House Committee on the Budget on May 18, 2025. 1 CBO has not yet completed estimates of the effects of interactions among the titles of the legislation. This letter responds to your questions concerning the sequestration (the cancellation of budgetary resources) in accordance with the Statutory Pay‑As‑You‑Go Act of 2010 (S-PAYGO) that would occur if an enacted bill raised deficits by $2.3 trillion over 10 years. Under S-PAYGO, the Office of Management and Budget (OMB) is required to maintain 5- and 10-year scorecards that it updates with the estimated cumulative changes in revenues and outlays generated by newly enacted legislation. […] The 4 percent maximum reduction in Medicare spending would apply to sequestration orders for years after 2026. If OMB ordered a sequestration of $230 billion for each year through 2034, the ordered reductions in Medicare spending would increase to about $75 billion in 2034 and would total roughly $490 billion over the 2027–2034 period." [Letter to Rep. Brendan Boyle – Congressional Budget Office,</w:t>
      </w:r>
      <w:r>
        <w:t xml:space="preserve"> </w:t>
      </w:r>
      <w:hyperlink r:id="rId25">
        <w:r>
          <w:rPr>
            <w:rStyle w:val="Hyperlink"/>
          </w:rPr>
          <w:t xml:space="preserve">5/20/25</w:t>
        </w:r>
      </w:hyperlink>
      <w:r>
        <w:t xml:space="preserve">]</w:t>
      </w:r>
    </w:p>
    <w:p>
      <w:pPr>
        <w:pStyle w:val="FirstParagraph"/>
      </w:pPr>
      <w:r>
        <w:rPr>
          <w:bCs/>
          <w:b/>
        </w:rPr>
        <w:t xml:space="preserve">July 2025: Kean Voted For The Senate FY 2025 Budget Reconciliation Bill That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Kean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[House Vote 190,</w:t>
      </w:r>
      <w:r>
        <w:t xml:space="preserve"> </w:t>
      </w:r>
      <w:hyperlink r:id="rId26">
        <w:r>
          <w:rPr>
            <w:rStyle w:val="Hyperlink"/>
          </w:rPr>
          <w:t xml:space="preserve">7/3/25</w:t>
        </w:r>
      </w:hyperlink>
      <w:r>
        <w:t xml:space="preserve">; Congressional Quarterly,</w:t>
      </w:r>
      <w:r>
        <w:t xml:space="preserve"> </w:t>
      </w:r>
      <w:hyperlink r:id="rId27">
        <w:r>
          <w:rPr>
            <w:rStyle w:val="Hyperlink"/>
          </w:rPr>
          <w:t xml:space="preserve">7/3/25</w:t>
        </w:r>
      </w:hyperlink>
      <w:r>
        <w:t xml:space="preserve">; Congressional Actions,</w:t>
      </w:r>
      <w:r>
        <w:t xml:space="preserve"> </w:t>
      </w:r>
      <w:hyperlink r:id="rId24">
        <w:r>
          <w:rPr>
            <w:rStyle w:val="Hyperlink"/>
          </w:rPr>
          <w:t xml:space="preserve">H.R. 1</w:t>
        </w:r>
      </w:hyperlink>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5/roll145.xml" TargetMode="External" /><Relationship Type="http://schemas.openxmlformats.org/officeDocument/2006/relationships/hyperlink" Id="rId26" Target="http://clerk.house.gov/evs/2025/roll190.xml" TargetMode="External" /><Relationship Type="http://schemas.openxmlformats.org/officeDocument/2006/relationships/hyperlink" Id="rId23" Target="https://plus.cq.com/vote/2025/H/145?4" TargetMode="External" /><Relationship Type="http://schemas.openxmlformats.org/officeDocument/2006/relationships/hyperlink" Id="rId27" Target="https://plus.cq.com/vote/2025/H/190?2" TargetMode="External" /><Relationship Type="http://schemas.openxmlformats.org/officeDocument/2006/relationships/hyperlink" Id="rId25" Target="https://www.cbo.gov/system/files/2025-05/61423-PAYGO.pdf" TargetMode="External" /><Relationship Type="http://schemas.openxmlformats.org/officeDocument/2006/relationships/hyperlink" Id="rId24" Target="https://www.congress.gov/bill/119th-congress/house-bill/1/all-actions" TargetMode="External" /><Relationship Type="http://schemas.openxmlformats.org/officeDocument/2006/relationships/hyperlink" Id="rId21" Target="https://www.washingtonpost.com/business/2025/05/21/medicare-cuts-big-beautiful-bill-republicans-house/"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5/roll145.xml" TargetMode="External" /><Relationship Type="http://schemas.openxmlformats.org/officeDocument/2006/relationships/hyperlink" Id="rId26" Target="http://clerk.house.gov/evs/2025/roll190.xml" TargetMode="External" /><Relationship Type="http://schemas.openxmlformats.org/officeDocument/2006/relationships/hyperlink" Id="rId23" Target="https://plus.cq.com/vote/2025/H/145?4" TargetMode="External" /><Relationship Type="http://schemas.openxmlformats.org/officeDocument/2006/relationships/hyperlink" Id="rId27" Target="https://plus.cq.com/vote/2025/H/190?2" TargetMode="External" /><Relationship Type="http://schemas.openxmlformats.org/officeDocument/2006/relationships/hyperlink" Id="rId25" Target="https://www.cbo.gov/system/files/2025-05/61423-PAYGO.pdf" TargetMode="External" /><Relationship Type="http://schemas.openxmlformats.org/officeDocument/2006/relationships/hyperlink" Id="rId24" Target="https://www.congress.gov/bill/119th-congress/house-bill/1/all-actions" TargetMode="External" /><Relationship Type="http://schemas.openxmlformats.org/officeDocument/2006/relationships/hyperlink" Id="rId21" Target="https://www.washingtonpost.com/business/2025/05/21/medicare-cuts-big-beautiful-bill-republicans-hous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2026-01-27T02:10:42Z</dcterms:created>
  <dcterms:modified xsi:type="dcterms:W3CDTF">2026-01-27T02:10:42Z</dcterms:modified>
</cp:coreProperties>
</file>

<file path=docProps/custom.xml><?xml version="1.0" encoding="utf-8"?>
<Properties xmlns="http://schemas.openxmlformats.org/officeDocument/2006/custom-properties" xmlns:vt="http://schemas.openxmlformats.org/officeDocument/2006/docPropsVTypes"/>
</file>