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political-vulnerabilities"/>
    <w:p>
      <w:pPr>
        <w:pStyle w:val="Heading2"/>
      </w:pPr>
      <w:r>
        <w:t xml:space="preserve">Political Vulnerabilities</w:t>
      </w:r>
    </w:p>
    <w:bookmarkStart w:id="20" w:name="Xaaaa491c4575d61292a2a72c2083c28e6135a8d"/>
    <w:p>
      <w:pPr>
        <w:pStyle w:val="Heading3"/>
      </w:pPr>
      <w:r>
        <w:rPr>
          <w:bCs/>
          <w:b/>
        </w:rPr>
        <w:t xml:space="preserve">Tillis Had No Spine And Was A Flip-Flopper </w:t>
      </w:r>
    </w:p>
    <w:p>
      <w:pPr>
        <w:numPr>
          <w:ilvl w:val="0"/>
          <w:numId w:val="1001"/>
        </w:numPr>
        <w:pStyle w:val="Compact"/>
      </w:pPr>
      <w:r>
        <w:t xml:space="preserve">Tillis wrote a column in the Washington Post announcing his disapproval of trump’s emergency declaration only to vote in support of the declaration three weeks later.</w:t>
      </w:r>
    </w:p>
    <w:p>
      <w:pPr>
        <w:numPr>
          <w:ilvl w:val="0"/>
          <w:numId w:val="1001"/>
        </w:numPr>
        <w:pStyle w:val="Compact"/>
      </w:pPr>
      <w:r>
        <w:t xml:space="preserve">Tillis claimed he wanted to protect healthcare coverage for people with pre-existing conditions, but supported legislation that would remove those protections.</w:t>
      </w:r>
    </w:p>
    <w:p>
      <w:pPr>
        <w:numPr>
          <w:ilvl w:val="0"/>
          <w:numId w:val="1001"/>
        </w:numPr>
        <w:pStyle w:val="Compact"/>
      </w:pPr>
      <w:r>
        <w:t xml:space="preserve">Despite opposing a casino, the South Carolina-based Catawba Nation, wanted to build in North Carolina while he was a state legislator, Tillis sponsored legislation to authorize the casino as a member of the Senate.</w:t>
      </w:r>
    </w:p>
    <w:p>
      <w:pPr>
        <w:numPr>
          <w:ilvl w:val="0"/>
          <w:numId w:val="1001"/>
        </w:numPr>
        <w:pStyle w:val="Compact"/>
      </w:pPr>
      <w:r>
        <w:t xml:space="preserve">Tillis voted for Hegseth’s confirmation despite concerns.</w:t>
      </w:r>
    </w:p>
    <w:p>
      <w:pPr>
        <w:numPr>
          <w:ilvl w:val="0"/>
          <w:numId w:val="1001"/>
        </w:numPr>
        <w:pStyle w:val="Compact"/>
      </w:pPr>
      <w:r>
        <w:t xml:space="preserve">Tillis claimed that shutting down USAID was a mistake but later defended the move.</w:t>
      </w:r>
    </w:p>
    <w:p>
      <w:pPr>
        <w:numPr>
          <w:ilvl w:val="0"/>
          <w:numId w:val="1001"/>
        </w:numPr>
        <w:pStyle w:val="Compact"/>
      </w:pPr>
      <w:r>
        <w:t xml:space="preserve">Tillis excused Trump’s executive overreach despite previously calling for Congress to claw their power back.</w:t>
      </w:r>
    </w:p>
    <w:bookmarkEnd w:id="20"/>
    <w:bookmarkStart w:id="21" w:name="tillis-was-an-anti-abortion-extremist"/>
    <w:p>
      <w:pPr>
        <w:pStyle w:val="Heading3"/>
      </w:pPr>
      <w:r>
        <w:rPr>
          <w:bCs/>
          <w:b/>
        </w:rPr>
        <w:t xml:space="preserve">Tillis Was An Anti-Abortion Extremist </w:t>
      </w:r>
    </w:p>
    <w:p>
      <w:pPr>
        <w:numPr>
          <w:ilvl w:val="0"/>
          <w:numId w:val="1002"/>
        </w:numPr>
        <w:pStyle w:val="Compact"/>
      </w:pPr>
      <w:r>
        <w:t xml:space="preserve">Tillis claimed that he was “proudly pro-life.”</w:t>
      </w:r>
    </w:p>
    <w:p>
      <w:pPr>
        <w:numPr>
          <w:ilvl w:val="0"/>
          <w:numId w:val="1002"/>
        </w:numPr>
        <w:pStyle w:val="Compact"/>
      </w:pPr>
      <w:r>
        <w:t xml:space="preserve">Tillis stated that one of his goals as speaker was to limit abortions in North Carolina.</w:t>
      </w:r>
    </w:p>
    <w:p>
      <w:pPr>
        <w:numPr>
          <w:ilvl w:val="0"/>
          <w:numId w:val="1002"/>
        </w:numPr>
        <w:pStyle w:val="Compact"/>
      </w:pPr>
      <w:r>
        <w:t xml:space="preserve">Tillis praised the Dobbs decision.</w:t>
      </w:r>
    </w:p>
    <w:p>
      <w:pPr>
        <w:numPr>
          <w:ilvl w:val="0"/>
          <w:numId w:val="1002"/>
        </w:numPr>
        <w:pStyle w:val="Compact"/>
      </w:pPr>
      <w:r>
        <w:t xml:space="preserve">Tillis voted to restrict abortion access and opposed bills that would’ve expanded abortion access.</w:t>
      </w:r>
    </w:p>
    <w:p>
      <w:pPr>
        <w:numPr>
          <w:ilvl w:val="0"/>
          <w:numId w:val="1002"/>
        </w:numPr>
        <w:pStyle w:val="Compact"/>
      </w:pPr>
      <w:r>
        <w:t xml:space="preserve">Tillis-led House backed an anti-abortion bill that risked closure of the majority of North Carolina’s abortion clinics.</w:t>
      </w:r>
    </w:p>
    <w:p>
      <w:pPr>
        <w:numPr>
          <w:ilvl w:val="0"/>
          <w:numId w:val="1002"/>
        </w:numPr>
        <w:pStyle w:val="Compact"/>
      </w:pPr>
      <w:r>
        <w:t xml:space="preserve">Tillis opposed federal funds going towards abortion healthcare.</w:t>
      </w:r>
    </w:p>
    <w:p>
      <w:pPr>
        <w:numPr>
          <w:ilvl w:val="0"/>
          <w:numId w:val="1002"/>
        </w:numPr>
        <w:pStyle w:val="Compact"/>
      </w:pPr>
      <w:r>
        <w:t xml:space="preserve">Tillis supported a personhood amendment</w:t>
      </w:r>
    </w:p>
    <w:bookmarkEnd w:id="21"/>
    <w:bookmarkStart w:id="22" w:name="tillis-was-bad-for-affordable-healthcare"/>
    <w:p>
      <w:pPr>
        <w:pStyle w:val="Heading3"/>
      </w:pPr>
      <w:r>
        <w:rPr>
          <w:bCs/>
          <w:b/>
        </w:rPr>
        <w:t xml:space="preserve">Tillis Was Bad For Affordable Healthcare </w:t>
      </w:r>
    </w:p>
    <w:p>
      <w:pPr>
        <w:numPr>
          <w:ilvl w:val="0"/>
          <w:numId w:val="1003"/>
        </w:numPr>
        <w:pStyle w:val="Compact"/>
      </w:pPr>
      <w:r>
        <w:t xml:space="preserve">Tillis opposed the Affordable Care Act and voted 20 times to repeal parts or the entirety of the ACA.</w:t>
      </w:r>
    </w:p>
    <w:p>
      <w:pPr>
        <w:numPr>
          <w:ilvl w:val="0"/>
          <w:numId w:val="1003"/>
        </w:numPr>
        <w:pStyle w:val="Compact"/>
      </w:pPr>
      <w:r>
        <w:t xml:space="preserve">Tillis opposed the Inflation Reduction Act which would’ve lowered prescription drug costs.</w:t>
      </w:r>
    </w:p>
    <w:p>
      <w:pPr>
        <w:numPr>
          <w:ilvl w:val="0"/>
          <w:numId w:val="1003"/>
        </w:numPr>
        <w:pStyle w:val="Compact"/>
      </w:pPr>
      <w:r>
        <w:t xml:space="preserve">Tillis watered down a bill that was meant to crack down on Patent “thicketing.”</w:t>
      </w:r>
    </w:p>
    <w:p>
      <w:pPr>
        <w:numPr>
          <w:ilvl w:val="0"/>
          <w:numId w:val="1003"/>
        </w:numPr>
        <w:pStyle w:val="Compact"/>
      </w:pPr>
      <w:r>
        <w:t xml:space="preserve">Tillis voted for budgets that would’ve cut Medicare and supported cutting Medicaid.</w:t>
      </w:r>
    </w:p>
    <w:p>
      <w:pPr>
        <w:pStyle w:val="FirstParagraph"/>
      </w:pPr>
      <w:r>
        <w:t xml:space="preserve"> </w:t>
      </w:r>
    </w:p>
    <w:bookmarkEnd w:id="22"/>
    <w:bookmarkStart w:id="23" w:name="tillis-supported-tax-cuts-for-the-rich"/>
    <w:p>
      <w:pPr>
        <w:pStyle w:val="Heading3"/>
      </w:pPr>
      <w:r>
        <w:rPr>
          <w:bCs/>
          <w:b/>
        </w:rPr>
        <w:t xml:space="preserve">Tillis Supported Tax Cuts For The Rich </w:t>
      </w:r>
    </w:p>
    <w:p>
      <w:pPr>
        <w:numPr>
          <w:ilvl w:val="0"/>
          <w:numId w:val="1004"/>
        </w:numPr>
        <w:pStyle w:val="Compact"/>
      </w:pPr>
      <w:r>
        <w:t xml:space="preserve">Tillis supported Trump’s 2017 tax cuts for the rich.</w:t>
      </w:r>
    </w:p>
    <w:p>
      <w:pPr>
        <w:numPr>
          <w:ilvl w:val="0"/>
          <w:numId w:val="1004"/>
        </w:numPr>
        <w:pStyle w:val="Compact"/>
      </w:pPr>
      <w:r>
        <w:t xml:space="preserve">Tillis supported making Trump’s 2017 tax cuts permanent.</w:t>
      </w:r>
    </w:p>
    <w:p>
      <w:pPr>
        <w:pStyle w:val="FirstParagraph"/>
      </w:pPr>
      <w:r>
        <w:t xml:space="preserve"> </w:t>
      </w:r>
    </w:p>
    <w:bookmarkEnd w:id="23"/>
    <w:bookmarkStart w:id="24" w:name="tillis-supported-trumps-tariffs"/>
    <w:p>
      <w:pPr>
        <w:pStyle w:val="Heading3"/>
      </w:pPr>
      <w:r>
        <w:rPr>
          <w:bCs/>
          <w:b/>
        </w:rPr>
        <w:t xml:space="preserve">Tillis Supported Trump’s Tariffs </w:t>
      </w:r>
    </w:p>
    <w:p>
      <w:pPr>
        <w:numPr>
          <w:ilvl w:val="0"/>
          <w:numId w:val="1005"/>
        </w:numPr>
        <w:pStyle w:val="Compact"/>
      </w:pPr>
      <w:r>
        <w:t xml:space="preserve">Tillis supported Trump’s tariffs.</w:t>
      </w:r>
    </w:p>
    <w:p>
      <w:pPr>
        <w:numPr>
          <w:ilvl w:val="0"/>
          <w:numId w:val="1005"/>
        </w:numPr>
        <w:pStyle w:val="Compact"/>
      </w:pPr>
      <w:r>
        <w:t xml:space="preserve">Tillis opposed legislation that would’ve blocked Trump’s tariffs.</w:t>
      </w:r>
    </w:p>
    <w:p>
      <w:pPr>
        <w:pStyle w:val="FirstParagraph"/>
      </w:pPr>
      <w:r>
        <w:t xml:space="preserve"> </w:t>
      </w:r>
    </w:p>
    <w:bookmarkEnd w:id="24"/>
    <w:bookmarkStart w:id="25" w:name="tillis-was-bad-for-workers"/>
    <w:p>
      <w:pPr>
        <w:pStyle w:val="Heading3"/>
      </w:pPr>
      <w:r>
        <w:rPr>
          <w:bCs/>
          <w:b/>
        </w:rPr>
        <w:t xml:space="preserve">Tillis Was Bad For Workers</w:t>
      </w:r>
    </w:p>
    <w:p>
      <w:pPr>
        <w:numPr>
          <w:ilvl w:val="0"/>
          <w:numId w:val="1006"/>
        </w:numPr>
        <w:pStyle w:val="Compact"/>
      </w:pPr>
      <w:r>
        <w:t xml:space="preserve">Tillis opposed Unions and pledged that North Carolina Would Be “The Least Unionized State In The United States.”</w:t>
      </w:r>
    </w:p>
    <w:p>
      <w:pPr>
        <w:numPr>
          <w:ilvl w:val="0"/>
          <w:numId w:val="1006"/>
        </w:numPr>
        <w:pStyle w:val="Compact"/>
      </w:pPr>
      <w:r>
        <w:t xml:space="preserve">Tillis co-sponsored national right to work legislation.</w:t>
      </w:r>
    </w:p>
    <w:p>
      <w:pPr>
        <w:numPr>
          <w:ilvl w:val="0"/>
          <w:numId w:val="1006"/>
        </w:numPr>
        <w:pStyle w:val="Compact"/>
      </w:pPr>
      <w:r>
        <w:t xml:space="preserve">Tillis opposed raising the minimum wage.</w:t>
      </w:r>
    </w:p>
    <w:p>
      <w:pPr>
        <w:pStyle w:val="FirstParagraph"/>
      </w:pPr>
      <w:r>
        <w:t xml:space="preserve"> </w:t>
      </w:r>
    </w:p>
    <w:bookmarkEnd w:id="25"/>
    <w:bookmarkStart w:id="26" w:name="X273025ddeb650e4509ebe8f802d0039d96e351e"/>
    <w:p>
      <w:pPr>
        <w:pStyle w:val="Heading3"/>
      </w:pPr>
      <w:r>
        <w:rPr>
          <w:bCs/>
          <w:b/>
        </w:rPr>
        <w:t xml:space="preserve">Tillis Was Weak On Defending Social Security </w:t>
      </w:r>
    </w:p>
    <w:p>
      <w:pPr>
        <w:numPr>
          <w:ilvl w:val="0"/>
          <w:numId w:val="1007"/>
        </w:numPr>
        <w:pStyle w:val="Compact"/>
      </w:pPr>
      <w:r>
        <w:t xml:space="preserve">Tillis suggested cutting entitlement programs to pay for tax reform.</w:t>
      </w:r>
    </w:p>
    <w:p>
      <w:pPr>
        <w:numPr>
          <w:ilvl w:val="0"/>
          <w:numId w:val="1007"/>
        </w:numPr>
        <w:pStyle w:val="Compact"/>
      </w:pPr>
      <w:r>
        <w:t xml:space="preserve">Tillis voted against a bill that restored Social Security benefits for public sector employees.</w:t>
      </w:r>
    </w:p>
    <w:p>
      <w:pPr>
        <w:numPr>
          <w:ilvl w:val="0"/>
          <w:numId w:val="1007"/>
        </w:numPr>
        <w:pStyle w:val="Compact"/>
      </w:pPr>
      <w:r>
        <w:t xml:space="preserve">Tillis supported raising the retirement age.</w:t>
      </w:r>
    </w:p>
    <w:p>
      <w:pPr>
        <w:numPr>
          <w:ilvl w:val="0"/>
          <w:numId w:val="1007"/>
        </w:numPr>
        <w:pStyle w:val="Compact"/>
      </w:pPr>
      <w:r>
        <w:t xml:space="preserve">Tillis told Bisignano not to “pull any punches” on decisions about closing Social Security offices.</w:t>
      </w:r>
    </w:p>
    <w:bookmarkEnd w:id="26"/>
    <w:bookmarkEnd w:id="27"/>
    <w:bookmarkStart w:id="35" w:name="issue-backups"/>
    <w:p>
      <w:pPr>
        <w:pStyle w:val="Heading2"/>
      </w:pPr>
      <w:r>
        <w:t xml:space="preserve">Issue Backups</w:t>
      </w:r>
    </w:p>
    <w:p>
      <w:pPr>
        <w:pStyle w:val="FirstParagraph"/>
      </w:pPr>
      <w:hyperlink r:id="rId28">
        <w:r>
          <w:rPr>
            <w:rStyle w:val="Hyperlink"/>
            <w:bCs/>
            <w:b/>
          </w:rPr>
          <w:t xml:space="preserve">Tillis Had No Spine And Was A Flip-Flopper</w:t>
        </w:r>
      </w:hyperlink>
    </w:p>
    <w:p>
      <w:pPr>
        <w:pStyle w:val="BodyText"/>
      </w:pPr>
      <w:hyperlink r:id="rId29">
        <w:r>
          <w:rPr>
            <w:rStyle w:val="Hyperlink"/>
            <w:bCs/>
            <w:b/>
          </w:rPr>
          <w:t xml:space="preserve">Tillis Was An Anti-Abortion Extremist</w:t>
        </w:r>
      </w:hyperlink>
    </w:p>
    <w:p>
      <w:pPr>
        <w:pStyle w:val="BodyText"/>
      </w:pPr>
      <w:hyperlink r:id="rId30">
        <w:r>
          <w:rPr>
            <w:rStyle w:val="Hyperlink"/>
            <w:bCs/>
            <w:b/>
          </w:rPr>
          <w:t xml:space="preserve">Tillis Was Bad For Affordable Healthcare</w:t>
        </w:r>
      </w:hyperlink>
    </w:p>
    <w:p>
      <w:pPr>
        <w:pStyle w:val="BodyText"/>
      </w:pPr>
      <w:hyperlink r:id="rId31">
        <w:r>
          <w:rPr>
            <w:rStyle w:val="Hyperlink"/>
            <w:bCs/>
            <w:b/>
          </w:rPr>
          <w:t xml:space="preserve">Tillis Supported Tax Cuts For The Rich</w:t>
        </w:r>
      </w:hyperlink>
    </w:p>
    <w:p>
      <w:pPr>
        <w:pStyle w:val="BodyText"/>
      </w:pPr>
      <w:hyperlink r:id="rId32">
        <w:r>
          <w:rPr>
            <w:rStyle w:val="Hyperlink"/>
            <w:bCs/>
            <w:b/>
          </w:rPr>
          <w:t xml:space="preserve">Tillis Supported Trump’s Tariffs</w:t>
        </w:r>
      </w:hyperlink>
    </w:p>
    <w:p>
      <w:pPr>
        <w:pStyle w:val="BodyText"/>
      </w:pPr>
      <w:hyperlink r:id="rId33">
        <w:r>
          <w:rPr>
            <w:rStyle w:val="Hyperlink"/>
            <w:bCs/>
            <w:b/>
          </w:rPr>
          <w:t xml:space="preserve">Tillis Was Bad For Workers</w:t>
        </w:r>
      </w:hyperlink>
    </w:p>
    <w:p>
      <w:pPr>
        <w:pStyle w:val="BodyText"/>
      </w:pPr>
      <w:hyperlink r:id="rId34">
        <w:r>
          <w:rPr>
            <w:rStyle w:val="Hyperlink"/>
            <w:bCs/>
            <w:b/>
          </w:rPr>
          <w:t xml:space="preserve">Tillis Was Weak On Defending Social Security</w:t>
        </w:r>
      </w:hyperlink>
    </w:p>
    <w:bookmarkEnd w:id="35"/>
    <w:bookmarkStart w:id="36" w:name="votes"/>
    <w:p>
      <w:pPr>
        <w:pStyle w:val="Heading2"/>
      </w:pPr>
      <w:r>
        <w:rPr>
          <w:bCs/>
          <w:b/>
        </w:rPr>
        <w:t xml:space="preserve">Votes</w:t>
      </w:r>
    </w:p>
    <w:p>
      <w:pPr>
        <w:pStyle w:val="FirstParagraph"/>
      </w:pPr>
      <w:r>
        <w:rPr>
          <w:bCs/>
          <w:b/>
        </w:rPr>
        <w:t xml:space="preserve">Tillis' Votes In Congress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research-books.com/en/thom-tillis/tillis-abortion" TargetMode="External" /><Relationship Type="http://schemas.openxmlformats.org/officeDocument/2006/relationships/hyperlink" Id="rId30" Target="https://research-books.com/en/thom-tillis/tillis-healthcare" TargetMode="External" /><Relationship Type="http://schemas.openxmlformats.org/officeDocument/2006/relationships/hyperlink" Id="rId28" Target="https://research-books.com/en/thom-tillis/tillis-spine" TargetMode="External" /><Relationship Type="http://schemas.openxmlformats.org/officeDocument/2006/relationships/hyperlink" Id="rId34" Target="https://research-books.com/en/thom-tillis/tillis-ssa" TargetMode="External" /><Relationship Type="http://schemas.openxmlformats.org/officeDocument/2006/relationships/hyperlink" Id="rId32" Target="https://research-books.com/en/thom-tillis/tillis-tariffs" TargetMode="External" /><Relationship Type="http://schemas.openxmlformats.org/officeDocument/2006/relationships/hyperlink" Id="rId31" Target="https://research-books.com/en/thom-tillis/tillis-taxes" TargetMode="External" /><Relationship Type="http://schemas.openxmlformats.org/officeDocument/2006/relationships/hyperlink" Id="rId33" Target="https://research-books.com/en/thom-tillis/tillis-worke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research-books.com/en/thom-tillis/tillis-abortion" TargetMode="External" /><Relationship Type="http://schemas.openxmlformats.org/officeDocument/2006/relationships/hyperlink" Id="rId30" Target="https://research-books.com/en/thom-tillis/tillis-healthcare" TargetMode="External" /><Relationship Type="http://schemas.openxmlformats.org/officeDocument/2006/relationships/hyperlink" Id="rId28" Target="https://research-books.com/en/thom-tillis/tillis-spine" TargetMode="External" /><Relationship Type="http://schemas.openxmlformats.org/officeDocument/2006/relationships/hyperlink" Id="rId34" Target="https://research-books.com/en/thom-tillis/tillis-ssa" TargetMode="External" /><Relationship Type="http://schemas.openxmlformats.org/officeDocument/2006/relationships/hyperlink" Id="rId32" Target="https://research-books.com/en/thom-tillis/tillis-tariffs" TargetMode="External" /><Relationship Type="http://schemas.openxmlformats.org/officeDocument/2006/relationships/hyperlink" Id="rId31" Target="https://research-books.com/en/thom-tillis/tillis-taxes" TargetMode="External" /><Relationship Type="http://schemas.openxmlformats.org/officeDocument/2006/relationships/hyperlink" Id="rId33" Target="https://research-books.com/en/thom-tillis/tillis-worke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2026-01-27T02:10:21Z</dcterms:created>
  <dcterms:modified xsi:type="dcterms:W3CDTF">2026-01-27T02:10:21Z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