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e45a908151cf70fe3042e14b97c7a707a9537d1"/>
    <w:p>
      <w:pPr>
        <w:pStyle w:val="Heading1"/>
      </w:pPr>
      <w:r>
        <w:t xml:space="preserve">Financial Transparency and Public Disclosures</w:t>
      </w:r>
    </w:p>
    <w:bookmarkStart w:id="27" w:name="summary"/>
    <w:p>
      <w:pPr>
        <w:pStyle w:val="Heading3"/>
      </w:pPr>
      <w:r>
        <w:t xml:space="preserve">Summary</w:t>
      </w:r>
    </w:p>
    <w:p>
      <w:pPr>
        <w:numPr>
          <w:ilvl w:val="0"/>
          <w:numId w:val="1001"/>
        </w:numPr>
        <w:pStyle w:val="Compact"/>
      </w:pPr>
      <w:r>
        <w:t xml:space="preserve">Nick LaLota faced scrutiny over his financial disclosures, with the FEC raising multiple questions about his filings and advocacy group End Citizens United alleging he failed to fully disclose consulting clients, assets, and certain spousal and retirement holdings (</w:t>
      </w:r>
      <w:hyperlink r:id="rId20">
        <w:r>
          <w:rPr>
            <w:rStyle w:val="Hyperlink"/>
          </w:rPr>
          <w:t xml:space="preserve">Newsday, 4/23/23</w:t>
        </w:r>
      </w:hyperlink>
      <w:r>
        <w:t xml:space="preserve">;</w:t>
      </w:r>
      <w:r>
        <w:t xml:space="preserve"> </w:t>
      </w:r>
      <w:hyperlink r:id="rId21">
        <w:r>
          <w:rPr>
            <w:rStyle w:val="Hyperlink"/>
          </w:rPr>
          <w:t xml:space="preserve">Newsday, 6/29/23</w:t>
        </w:r>
      </w:hyperlink>
      <w:r>
        <w:t xml:space="preserve">).</w:t>
      </w:r>
    </w:p>
    <w:p>
      <w:pPr>
        <w:numPr>
          <w:ilvl w:val="0"/>
          <w:numId w:val="1001"/>
        </w:numPr>
        <w:pStyle w:val="Compact"/>
      </w:pPr>
      <w:r>
        <w:t xml:space="preserve">LaLota initially misfiled his 2022 disclosure under his first name, complicating public access, and did not respond to press questions about the error (</w:t>
      </w:r>
      <w:hyperlink r:id="rId22">
        <w:r>
          <w:rPr>
            <w:rStyle w:val="Hyperlink"/>
          </w:rPr>
          <w:t xml:space="preserve">Newsday, 6/26/23</w:t>
        </w:r>
      </w:hyperlink>
      <w:r>
        <w:t xml:space="preserve">).</w:t>
      </w:r>
    </w:p>
    <w:p>
      <w:pPr>
        <w:numPr>
          <w:ilvl w:val="0"/>
          <w:numId w:val="1001"/>
        </w:numPr>
        <w:pStyle w:val="Compact"/>
      </w:pPr>
      <w:r>
        <w:t xml:space="preserve">Following complaints, LaLota submitted a revised, more detailed disclosure in August 2023, correcting errors and adding previously omitted information, including a significant home mortgage and detailed retirement account information (</w:t>
      </w:r>
      <w:hyperlink r:id="rId23">
        <w:r>
          <w:rPr>
            <w:rStyle w:val="Hyperlink"/>
          </w:rPr>
          <w:t xml:space="preserve">Newsday, 8/15/23</w:t>
        </w:r>
      </w:hyperlink>
      <w:r>
        <w:t xml:space="preserve">).</w:t>
      </w:r>
    </w:p>
    <w:p>
      <w:pPr>
        <w:numPr>
          <w:ilvl w:val="0"/>
          <w:numId w:val="1001"/>
        </w:numPr>
        <w:pStyle w:val="Compact"/>
      </w:pPr>
      <w:r>
        <w:t xml:space="preserve">LaLota has twice filed for extensions to submit his annual financial disclosures, both for 2023 and 2024, which could raise questions about timeliness and compliance with disclosure requirements (</w:t>
      </w:r>
      <w:hyperlink r:id="rId22">
        <w:r>
          <w:rPr>
            <w:rStyle w:val="Hyperlink"/>
          </w:rPr>
          <w:t xml:space="preserve">Newsday, 6/26/23</w:t>
        </w:r>
      </w:hyperlink>
      <w:r>
        <w:t xml:space="preserve">;</w:t>
      </w:r>
      <w:r>
        <w:t xml:space="preserve"> </w:t>
      </w:r>
      <w:hyperlink r:id="rId24">
        <w:r>
          <w:rPr>
            <w:rStyle w:val="Hyperlink"/>
          </w:rPr>
          <w:t xml:space="preserve">Newsday, 5/30/24</w:t>
        </w:r>
      </w:hyperlink>
      <w:r>
        <w:t xml:space="preserve">).</w:t>
      </w:r>
    </w:p>
    <w:p>
      <w:pPr>
        <w:numPr>
          <w:ilvl w:val="0"/>
          <w:numId w:val="1001"/>
        </w:numPr>
        <w:pStyle w:val="Compact"/>
      </w:pPr>
      <w:r>
        <w:t xml:space="preserve">His campaign fundraising has been strong, reporting $1.6 million raised since early 2023, including large transfers from prominent GOP fundraising groups (</w:t>
      </w:r>
      <w:hyperlink r:id="rId25">
        <w:r>
          <w:rPr>
            <w:rStyle w:val="Hyperlink"/>
          </w:rPr>
          <w:t xml:space="preserve">City &amp; State, 2/5/24</w:t>
        </w:r>
      </w:hyperlink>
      <w:r>
        <w:t xml:space="preserve">;</w:t>
      </w:r>
      <w:r>
        <w:t xml:space="preserve"> </w:t>
      </w:r>
      <w:hyperlink r:id="rId26">
        <w:r>
          <w:rPr>
            <w:rStyle w:val="Hyperlink"/>
          </w:rPr>
          <w:t xml:space="preserve">Newsday, 10/17/24</w:t>
        </w:r>
      </w:hyperlink>
      <w:r>
        <w:t xml:space="preserve">).</w:t>
      </w:r>
    </w:p>
    <w:bookmarkEnd w:id="27"/>
    <w:bookmarkStart w:id="32" w:name="financial-disclosure-statements"/>
    <w:p>
      <w:pPr>
        <w:pStyle w:val="Heading3"/>
      </w:pPr>
      <w:r>
        <w:t xml:space="preserve">Financial Disclosure Statements</w:t>
      </w:r>
    </w:p>
    <w:bookmarkStart w:id="28" w:name="investment-reporting"/>
    <w:p>
      <w:pPr>
        <w:pStyle w:val="Heading4"/>
      </w:pPr>
      <w:r>
        <w:t xml:space="preserve">Investment Reporting</w:t>
      </w:r>
    </w:p>
    <w:p>
      <w:pPr>
        <w:pStyle w:val="FirstParagraph"/>
      </w:pPr>
      <w:r>
        <w:rPr>
          <w:bCs/>
          <w:b/>
        </w:rPr>
        <w:t xml:space="preserve">2023: LaLota Drew FEC Questions About Campaign Filings</w:t>
      </w:r>
      <w:r>
        <w:t xml:space="preserve"> </w:t>
      </w:r>
      <w:r>
        <w:t xml:space="preserve">According to Newsday,</w:t>
      </w:r>
      <w:r>
        <w:t xml:space="preserve"> </w:t>
      </w:r>
      <w:r>
        <w:t xml:space="preserve">“</w:t>
      </w:r>
      <w:r>
        <w:t xml:space="preserve">The FEC also raised multiple questions about LaLota’s filings.</w:t>
      </w:r>
      <w:r>
        <w:t xml:space="preserve">”</w:t>
      </w:r>
      <w:r>
        <w:t xml:space="preserve"> </w:t>
      </w:r>
      <w:r>
        <w:t xml:space="preserve">[Newsday (New York),</w:t>
      </w:r>
      <w:r>
        <w:t xml:space="preserve"> </w:t>
      </w:r>
      <w:hyperlink r:id="rId20">
        <w:r>
          <w:rPr>
            <w:rStyle w:val="Hyperlink"/>
          </w:rPr>
          <w:t xml:space="preserve">4/23/23</w:t>
        </w:r>
      </w:hyperlink>
      <w:r>
        <w:t xml:space="preserve">]</w:t>
      </w:r>
    </w:p>
    <w:p>
      <w:pPr>
        <w:pStyle w:val="BodyText"/>
      </w:pPr>
      <w:r>
        <w:rPr>
          <w:bCs/>
          <w:b/>
        </w:rPr>
        <w:t xml:space="preserve">2023: LaLota’s Spokesman Disputed Validity Of Disclosure Complaint</w:t>
      </w:r>
      <w:r>
        <w:t xml:space="preserve"> </w:t>
      </w:r>
      <w:r>
        <w:t xml:space="preserve">According to Newsday,</w:t>
      </w:r>
      <w:r>
        <w:t xml:space="preserve"> </w:t>
      </w:r>
      <w:r>
        <w:t xml:space="preserve">“</w:t>
      </w:r>
      <w:r>
        <w:t xml:space="preserve">LaLota’s spokesman Will Kiley said,</w:t>
      </w:r>
      <w:r>
        <w:t xml:space="preserve"> </w:t>
      </w:r>
      <w:r>
        <w:t xml:space="preserve">‘</w:t>
      </w:r>
      <w:r>
        <w:t xml:space="preserve">the complaint isn’t worth the paper on which it’s written.</w:t>
      </w:r>
      <w:r>
        <w:t xml:space="preserve">’</w:t>
      </w:r>
      <w:r>
        <w:t xml:space="preserve"> </w:t>
      </w:r>
      <w:r>
        <w:t xml:space="preserve">Kiley said</w:t>
      </w:r>
      <w:r>
        <w:t xml:space="preserve"> </w:t>
      </w:r>
      <w:r>
        <w:t xml:space="preserve">‘</w:t>
      </w:r>
      <w:r>
        <w:t xml:space="preserve">the LLC to which it refers has been defunct for years and the investments in question are all generic mutual funds authorized by a Suffolk County public school district.</w:t>
      </w:r>
      <w:r>
        <w:t xml:space="preserve">’</w:t>
      </w:r>
      <w:r>
        <w:t xml:space="preserve">”</w:t>
      </w:r>
      <w:r>
        <w:t xml:space="preserve"> </w:t>
      </w:r>
      <w:r>
        <w:t xml:space="preserve">[Newsday (New York),</w:t>
      </w:r>
      <w:r>
        <w:t xml:space="preserve"> </w:t>
      </w:r>
      <w:hyperlink r:id="rId21">
        <w:r>
          <w:rPr>
            <w:rStyle w:val="Hyperlink"/>
          </w:rPr>
          <w:t xml:space="preserve">6/29/23</w:t>
        </w:r>
      </w:hyperlink>
      <w:r>
        <w:t xml:space="preserve">]</w:t>
      </w:r>
    </w:p>
    <w:p>
      <w:pPr>
        <w:pStyle w:val="BodyText"/>
      </w:pPr>
      <w:r>
        <w:rPr>
          <w:bCs/>
          <w:b/>
        </w:rPr>
        <w:t xml:space="preserve">LaLota Reported Selling All Stocks Before Being Sworn Into Congress</w:t>
      </w:r>
      <w:r>
        <w:t xml:space="preserve"> </w:t>
      </w:r>
      <w:r>
        <w:t xml:space="preserve">According to Newsday,</w:t>
      </w:r>
      <w:r>
        <w:t xml:space="preserve"> </w:t>
      </w:r>
      <w:r>
        <w:t xml:space="preserve">“</w:t>
      </w:r>
      <w:r>
        <w:t xml:space="preserve">When the congressman timely files his report in a few weeks, Long Islanders will see that he sold all his stocks before being sworn in - holding himself to a much higher standard than required by law,</w:t>
      </w:r>
      <w:r>
        <w:t xml:space="preserve">”</w:t>
      </w:r>
      <w:r>
        <w:t xml:space="preserve"> </w:t>
      </w:r>
      <w:r>
        <w:t xml:space="preserve">Kiley said.” [Newsday (New York),</w:t>
      </w:r>
      <w:r>
        <w:t xml:space="preserve"> </w:t>
      </w:r>
      <w:hyperlink r:id="rId21">
        <w:r>
          <w:rPr>
            <w:rStyle w:val="Hyperlink"/>
          </w:rPr>
          <w:t xml:space="preserve">6/29/23</w:t>
        </w:r>
      </w:hyperlink>
      <w:r>
        <w:t xml:space="preserve">]</w:t>
      </w:r>
    </w:p>
    <w:p>
      <w:pPr>
        <w:pStyle w:val="BodyText"/>
      </w:pPr>
      <w:r>
        <w:rPr>
          <w:bCs/>
          <w:b/>
        </w:rPr>
        <w:t xml:space="preserve">2022: Nick LaLota Reported No Income for 495 Consulting Group LLC</w:t>
      </w:r>
      <w:r>
        <w:t xml:space="preserve"> </w:t>
      </w:r>
      <w:r>
        <w:t xml:space="preserve">According to Newsday,</w:t>
      </w:r>
      <w:r>
        <w:t xml:space="preserve"> </w:t>
      </w:r>
      <w:r>
        <w:t xml:space="preserve">“</w:t>
      </w:r>
      <w:r>
        <w:t xml:space="preserve">he clarified that his firm called 495 Consulting Group LLC - a subject of the complaint - made no income last year.</w:t>
      </w:r>
      <w:r>
        <w:t xml:space="preserve">”</w:t>
      </w:r>
      <w:r>
        <w:t xml:space="preserve"> </w:t>
      </w:r>
      <w:r>
        <w:t xml:space="preserve">[Newsday (New York),</w:t>
      </w:r>
      <w:r>
        <w:t xml:space="preserve"> </w:t>
      </w:r>
      <w:hyperlink r:id="rId23">
        <w:r>
          <w:rPr>
            <w:rStyle w:val="Hyperlink"/>
          </w:rPr>
          <w:t xml:space="preserve">8/15/23</w:t>
        </w:r>
      </w:hyperlink>
      <w:r>
        <w:t xml:space="preserve">]</w:t>
      </w:r>
    </w:p>
    <w:p>
      <w:pPr>
        <w:pStyle w:val="BodyText"/>
      </w:pPr>
      <w:r>
        <w:rPr>
          <w:bCs/>
          <w:b/>
        </w:rPr>
        <w:t xml:space="preserve">2022: Nick LaLota Broke Out Individual Investments in Retirement Accounts</w:t>
      </w:r>
      <w:r>
        <w:t xml:space="preserve"> </w:t>
      </w:r>
      <w:r>
        <w:t xml:space="preserve">According to Newsday,</w:t>
      </w:r>
      <w:r>
        <w:t xml:space="preserve"> </w:t>
      </w:r>
      <w:r>
        <w:t xml:space="preserve">“</w:t>
      </w:r>
      <w:r>
        <w:t xml:space="preserve">the new filing broke out the retirement funds’ individual investments, and resulted in doubling his spouse’s retirement fund total to as much as $210,000, from the $100,000 he reported in 2021.</w:t>
      </w:r>
      <w:r>
        <w:t xml:space="preserve">”</w:t>
      </w:r>
      <w:r>
        <w:t xml:space="preserve"> </w:t>
      </w:r>
      <w:r>
        <w:t xml:space="preserve">[Newsday (New York),</w:t>
      </w:r>
      <w:r>
        <w:t xml:space="preserve"> </w:t>
      </w:r>
      <w:hyperlink r:id="rId23">
        <w:r>
          <w:rPr>
            <w:rStyle w:val="Hyperlink"/>
          </w:rPr>
          <w:t xml:space="preserve">8/15/23</w:t>
        </w:r>
      </w:hyperlink>
      <w:r>
        <w:t xml:space="preserve">]</w:t>
      </w:r>
    </w:p>
    <w:p>
      <w:pPr>
        <w:pStyle w:val="BodyText"/>
      </w:pPr>
      <w:r>
        <w:rPr>
          <w:bCs/>
          <w:b/>
        </w:rPr>
        <w:t xml:space="preserve">Nick LaLota Raised $898,903 And Had $1.6 Million Cash On Hand In Q3 2024</w:t>
      </w:r>
      <w:r>
        <w:t xml:space="preserve"> </w:t>
      </w:r>
      <w:r>
        <w:t xml:space="preserve">According to Newsday,</w:t>
      </w:r>
      <w:r>
        <w:t xml:space="preserve"> </w:t>
      </w:r>
      <w:r>
        <w:t xml:space="preserve">“</w:t>
      </w:r>
      <w:r>
        <w:t xml:space="preserve">In Tuesday’s FEC filings for the last quarter, LaLota’s campaign reported it raised $898,903, spent $1.5 million and had nearly $1.6 million in cash.</w:t>
      </w:r>
      <w:r>
        <w:t xml:space="preserve">”</w:t>
      </w:r>
      <w:r>
        <w:t xml:space="preserve"> </w:t>
      </w:r>
      <w:r>
        <w:t xml:space="preserve">[Newsday (New York),</w:t>
      </w:r>
      <w:r>
        <w:t xml:space="preserve"> </w:t>
      </w:r>
      <w:hyperlink r:id="rId26">
        <w:r>
          <w:rPr>
            <w:rStyle w:val="Hyperlink"/>
          </w:rPr>
          <w:t xml:space="preserve">10/17/24</w:t>
        </w:r>
      </w:hyperlink>
      <w:r>
        <w:t xml:space="preserve">]</w:t>
      </w:r>
    </w:p>
    <w:bookmarkEnd w:id="28"/>
    <w:bookmarkStart w:id="30" w:name="liabilities-and-loans"/>
    <w:p>
      <w:pPr>
        <w:pStyle w:val="Heading4"/>
      </w:pPr>
      <w:r>
        <w:t xml:space="preserve">Liabilities and Loans</w:t>
      </w:r>
    </w:p>
    <w:p>
      <w:pPr>
        <w:pStyle w:val="FirstParagraph"/>
      </w:pPr>
      <w:r>
        <w:rPr>
          <w:bCs/>
          <w:b/>
        </w:rPr>
        <w:t xml:space="preserve">2023: Nick LaLota Filed for Extension on Financial Disclosure Statement</w:t>
      </w:r>
      <w:r>
        <w:t xml:space="preserve"> </w:t>
      </w:r>
      <w:r>
        <w:t xml:space="preserve">According to Newsday,</w:t>
      </w:r>
      <w:r>
        <w:t xml:space="preserve"> </w:t>
      </w:r>
      <w:r>
        <w:t xml:space="preserve">“</w:t>
      </w:r>
      <w:r>
        <w:t xml:space="preserve">Long Island’s Republican congressmen Andrew Garbarino of Bayport, Nick LaLota of Amityville and Santos were among the 15 New York members who have filed for extensions, most of them until Aug. 13.</w:t>
      </w:r>
      <w:r>
        <w:t xml:space="preserve">”</w:t>
      </w:r>
      <w:r>
        <w:t xml:space="preserve"> </w:t>
      </w:r>
      <w:r>
        <w:t xml:space="preserve">[Newsday (New York),</w:t>
      </w:r>
      <w:r>
        <w:t xml:space="preserve"> </w:t>
      </w:r>
      <w:hyperlink r:id="rId22">
        <w:r>
          <w:rPr>
            <w:rStyle w:val="Hyperlink"/>
          </w:rPr>
          <w:t xml:space="preserve">6/26/23</w:t>
        </w:r>
      </w:hyperlink>
      <w:r>
        <w:t xml:space="preserve">]</w:t>
      </w:r>
    </w:p>
    <w:p>
      <w:pPr>
        <w:pStyle w:val="BodyText"/>
      </w:pPr>
      <w:r>
        <w:rPr>
          <w:bCs/>
          <w:b/>
        </w:rPr>
        <w:t xml:space="preserve">2022: End Citizens United Alleged LaLota Failed To Disclose Consulting Clients And Assets</w:t>
      </w:r>
      <w:r>
        <w:t xml:space="preserve"> </w:t>
      </w:r>
      <w:r>
        <w:t xml:space="preserve">According to Newsday,</w:t>
      </w:r>
      <w:r>
        <w:t xml:space="preserve"> </w:t>
      </w:r>
      <w:r>
        <w:t xml:space="preserve">“</w:t>
      </w:r>
      <w:r>
        <w:t xml:space="preserve">Rep. Nick LaLota did not file legally required information about his consulting firm and its assets in his 2022 financial disclosure report, according to an advocacy group’s complaint filed Monday with the Office of Congressional Ethics. The report filed by LaLota (R-Amityville) last July as a House candidate did not disclose the assets and a list of clients of his business, the 495 Consulting Group LLC, as required by law, according to End Citizens United.</w:t>
      </w:r>
      <w:r>
        <w:t xml:space="preserve">”</w:t>
      </w:r>
      <w:r>
        <w:t xml:space="preserve"> </w:t>
      </w:r>
      <w:r>
        <w:t xml:space="preserve">[Newsday (New York),</w:t>
      </w:r>
      <w:r>
        <w:t xml:space="preserve"> </w:t>
      </w:r>
      <w:hyperlink r:id="rId21">
        <w:r>
          <w:rPr>
            <w:rStyle w:val="Hyperlink"/>
          </w:rPr>
          <w:t xml:space="preserve">6/29/23</w:t>
        </w:r>
      </w:hyperlink>
      <w:r>
        <w:t xml:space="preserve">]</w:t>
      </w:r>
    </w:p>
    <w:p>
      <w:pPr>
        <w:pStyle w:val="BodyText"/>
      </w:pPr>
      <w:r>
        <w:rPr>
          <w:bCs/>
          <w:b/>
        </w:rPr>
        <w:t xml:space="preserve">2022: End Citizens United Claimed LaLota Omitted Spousal And Retirement Assets From Financial Disclosure</w:t>
      </w:r>
      <w:r>
        <w:t xml:space="preserve"> </w:t>
      </w:r>
      <w:r>
        <w:t xml:space="preserve">According to Newsday,</w:t>
      </w:r>
      <w:r>
        <w:t xml:space="preserve"> </w:t>
      </w:r>
      <w:r>
        <w:t xml:space="preserve">“</w:t>
      </w:r>
      <w:r>
        <w:t xml:space="preserve">The first-term congressman also did not include his or his spouse’s assets, their retirement assets, and omitted complete information about their retirement plan and his Suffolk County Deferred Compensation Plan, the complaint said.</w:t>
      </w:r>
      <w:r>
        <w:t xml:space="preserve">”</w:t>
      </w:r>
      <w:r>
        <w:t xml:space="preserve"> </w:t>
      </w:r>
      <w:r>
        <w:t xml:space="preserve">[Newsday (New York),</w:t>
      </w:r>
      <w:r>
        <w:t xml:space="preserve"> </w:t>
      </w:r>
      <w:hyperlink r:id="rId21">
        <w:r>
          <w:rPr>
            <w:rStyle w:val="Hyperlink"/>
          </w:rPr>
          <w:t xml:space="preserve">6/29/23</w:t>
        </w:r>
      </w:hyperlink>
      <w:r>
        <w:t xml:space="preserve">]</w:t>
      </w:r>
    </w:p>
    <w:p>
      <w:pPr>
        <w:pStyle w:val="BodyText"/>
      </w:pPr>
      <w:r>
        <w:rPr>
          <w:bCs/>
          <w:b/>
        </w:rPr>
        <w:t xml:space="preserve">2024: LaLota’s Office Maintained Receipts Despite No-Receipt Policy</w:t>
      </w:r>
      <w:r>
        <w:t xml:space="preserve"> </w:t>
      </w:r>
      <w:r>
        <w:t xml:space="preserve">According to Newsday,</w:t>
      </w:r>
      <w:r>
        <w:t xml:space="preserve"> </w:t>
      </w:r>
      <w:r>
        <w:t xml:space="preserve">“</w:t>
      </w:r>
      <w:r>
        <w:t xml:space="preserve">Press aides to D’Esposito, LaLota and Garbarino said their offices keep copies of their receipts and records of expenses.</w:t>
      </w:r>
      <w:r>
        <w:t xml:space="preserve">”</w:t>
      </w:r>
      <w:r>
        <w:t xml:space="preserve"> </w:t>
      </w:r>
      <w:r>
        <w:t xml:space="preserve">[Newsday (New York),</w:t>
      </w:r>
      <w:r>
        <w:t xml:space="preserve"> </w:t>
      </w:r>
      <w:hyperlink r:id="rId29">
        <w:r>
          <w:rPr>
            <w:rStyle w:val="Hyperlink"/>
          </w:rPr>
          <w:t xml:space="preserve">7/2/24</w:t>
        </w:r>
      </w:hyperlink>
      <w:r>
        <w:t xml:space="preserve">]</w:t>
      </w:r>
    </w:p>
    <w:p>
      <w:pPr>
        <w:pStyle w:val="BodyText"/>
      </w:pPr>
      <w:r>
        <w:rPr>
          <w:bCs/>
          <w:b/>
        </w:rPr>
        <w:t xml:space="preserve">2024: LaLota Supported the New Congressional Reimbursement Policy</w:t>
      </w:r>
      <w:r>
        <w:t xml:space="preserve"> </w:t>
      </w:r>
      <w:r>
        <w:t xml:space="preserve">According to Newsday,</w:t>
      </w:r>
      <w:r>
        <w:t xml:space="preserve"> </w:t>
      </w:r>
      <w:r>
        <w:t xml:space="preserve">“</w:t>
      </w:r>
      <w:r>
        <w:t xml:space="preserve">LaLota’s spokesman, Will Kiley, said the policy is</w:t>
      </w:r>
      <w:r>
        <w:t xml:space="preserve"> </w:t>
      </w:r>
      <w:r>
        <w:t xml:space="preserve">‘</w:t>
      </w:r>
      <w:r>
        <w:t xml:space="preserve">not much different than the reimbursement programs for any other federal employee who lives outside the D.C. area and travels to D.C. for work.</w:t>
      </w:r>
      <w:r>
        <w:t xml:space="preserve">’</w:t>
      </w:r>
      <w:r>
        <w:t xml:space="preserve"> </w:t>
      </w:r>
      <w:r>
        <w:t xml:space="preserve">Kiley added,</w:t>
      </w:r>
      <w:r>
        <w:t xml:space="preserve"> </w:t>
      </w:r>
      <w:r>
        <w:t xml:space="preserve">‘</w:t>
      </w:r>
      <w:r>
        <w:t xml:space="preserve">The congressman supports it.</w:t>
      </w:r>
      <w:r>
        <w:t xml:space="preserve">’</w:t>
      </w:r>
      <w:r>
        <w:t xml:space="preserve">”</w:t>
      </w:r>
      <w:r>
        <w:t xml:space="preserve"> </w:t>
      </w:r>
      <w:r>
        <w:t xml:space="preserve">[Newsday (New York),</w:t>
      </w:r>
      <w:r>
        <w:t xml:space="preserve"> </w:t>
      </w:r>
      <w:hyperlink r:id="rId29">
        <w:r>
          <w:rPr>
            <w:rStyle w:val="Hyperlink"/>
          </w:rPr>
          <w:t xml:space="preserve">7/2/24</w:t>
        </w:r>
      </w:hyperlink>
      <w:r>
        <w:t xml:space="preserve">]</w:t>
      </w:r>
    </w:p>
    <w:bookmarkEnd w:id="30"/>
    <w:bookmarkStart w:id="31" w:name="real-estate-disclosure"/>
    <w:p>
      <w:pPr>
        <w:pStyle w:val="Heading4"/>
      </w:pPr>
      <w:r>
        <w:t xml:space="preserve">Real Estate Disclosure</w:t>
      </w:r>
    </w:p>
    <w:p>
      <w:pPr>
        <w:pStyle w:val="FirstParagraph"/>
      </w:pPr>
      <w:r>
        <w:rPr>
          <w:bCs/>
          <w:b/>
        </w:rPr>
        <w:t xml:space="preserve">2022: Nick LaLota’s Financial Disclosure Was Initially Misfiled Under First Name</w:t>
      </w:r>
      <w:r>
        <w:t xml:space="preserve"> </w:t>
      </w:r>
      <w:r>
        <w:t xml:space="preserve">According to Newsday,</w:t>
      </w:r>
      <w:r>
        <w:t xml:space="preserve"> </w:t>
      </w:r>
      <w:r>
        <w:t xml:space="preserve">“</w:t>
      </w:r>
      <w:r>
        <w:t xml:space="preserve">Anyone who searched for LaLota’s 2022 disclosure likely had a tough time finding it because he entered his first name in the space for his last name, and the clerk posted it under the name</w:t>
      </w:r>
      <w:r>
        <w:t xml:space="preserve"> </w:t>
      </w:r>
      <w:r>
        <w:t xml:space="preserve">‘</w:t>
      </w:r>
      <w:r>
        <w:t xml:space="preserve">LaLota Nick.</w:t>
      </w:r>
      <w:r>
        <w:t xml:space="preserve">’</w:t>
      </w:r>
      <w:r>
        <w:t xml:space="preserve"> </w:t>
      </w:r>
      <w:r>
        <w:t xml:space="preserve">He has not amended it, but the clerk now posts it under the last name of LaLota.</w:t>
      </w:r>
      <w:r>
        <w:t xml:space="preserve">”</w:t>
      </w:r>
      <w:r>
        <w:t xml:space="preserve"> </w:t>
      </w:r>
      <w:r>
        <w:t xml:space="preserve">[Newsday (New York),</w:t>
      </w:r>
      <w:r>
        <w:t xml:space="preserve"> </w:t>
      </w:r>
      <w:hyperlink r:id="rId22">
        <w:r>
          <w:rPr>
            <w:rStyle w:val="Hyperlink"/>
          </w:rPr>
          <w:t xml:space="preserve">6/26/23</w:t>
        </w:r>
      </w:hyperlink>
      <w:r>
        <w:t xml:space="preserve">]</w:t>
      </w:r>
    </w:p>
    <w:p>
      <w:pPr>
        <w:pStyle w:val="BodyText"/>
      </w:pPr>
      <w:r>
        <w:rPr>
          <w:bCs/>
          <w:b/>
        </w:rPr>
        <w:t xml:space="preserve">2023: Nick LaLota’s Office Did Not Respond to Questions About Filing Error</w:t>
      </w:r>
      <w:r>
        <w:t xml:space="preserve"> </w:t>
      </w:r>
      <w:r>
        <w:t xml:space="preserve">According to Newsday,</w:t>
      </w:r>
      <w:r>
        <w:t xml:space="preserve"> </w:t>
      </w:r>
      <w:r>
        <w:t xml:space="preserve">“</w:t>
      </w:r>
      <w:r>
        <w:t xml:space="preserve">LaLota’s office did not respond to questions about the error.</w:t>
      </w:r>
      <w:r>
        <w:t xml:space="preserve">”</w:t>
      </w:r>
      <w:r>
        <w:t xml:space="preserve"> </w:t>
      </w:r>
      <w:r>
        <w:t xml:space="preserve">[Newsday (New York),</w:t>
      </w:r>
      <w:r>
        <w:t xml:space="preserve"> </w:t>
      </w:r>
      <w:hyperlink r:id="rId22">
        <w:r>
          <w:rPr>
            <w:rStyle w:val="Hyperlink"/>
          </w:rPr>
          <w:t xml:space="preserve">6/26/23</w:t>
        </w:r>
      </w:hyperlink>
      <w:r>
        <w:t xml:space="preserve">]</w:t>
      </w:r>
    </w:p>
    <w:p>
      <w:pPr>
        <w:pStyle w:val="BodyText"/>
      </w:pPr>
      <w:r>
        <w:rPr>
          <w:bCs/>
          <w:b/>
        </w:rPr>
        <w:t xml:space="preserve">August 2023: Nick LaLota Submitted Revised 2022 Financial Disclosure After Complaint</w:t>
      </w:r>
      <w:r>
        <w:t xml:space="preserve"> </w:t>
      </w:r>
      <w:r>
        <w:t xml:space="preserve">According to Newsday,</w:t>
      </w:r>
      <w:r>
        <w:t xml:space="preserve"> </w:t>
      </w:r>
      <w:r>
        <w:t xml:space="preserve">“</w:t>
      </w:r>
      <w:r>
        <w:t xml:space="preserve">Rep. Nick LaLota on Sunday submitted a more detailed financial disclosure report for 2022 after an advocacy group filed a formal complaint in June that he omitted required information in his 2021 filing.</w:t>
      </w:r>
      <w:r>
        <w:t xml:space="preserve">”</w:t>
      </w:r>
      <w:r>
        <w:t xml:space="preserve"> </w:t>
      </w:r>
      <w:r>
        <w:t xml:space="preserve">[Newsday (New York),</w:t>
      </w:r>
      <w:r>
        <w:t xml:space="preserve"> </w:t>
      </w:r>
      <w:hyperlink r:id="rId23">
        <w:r>
          <w:rPr>
            <w:rStyle w:val="Hyperlink"/>
          </w:rPr>
          <w:t xml:space="preserve">8/15/23</w:t>
        </w:r>
      </w:hyperlink>
      <w:r>
        <w:t xml:space="preserve">]</w:t>
      </w:r>
    </w:p>
    <w:p>
      <w:pPr>
        <w:pStyle w:val="BodyText"/>
      </w:pPr>
      <w:r>
        <w:rPr>
          <w:bCs/>
          <w:b/>
        </w:rPr>
        <w:t xml:space="preserve">2022: Nick LaLota Disclosed Previously Unreported 2019 Home Mortgage</w:t>
      </w:r>
      <w:r>
        <w:t xml:space="preserve"> </w:t>
      </w:r>
      <w:r>
        <w:t xml:space="preserve">According to Newsday,</w:t>
      </w:r>
      <w:r>
        <w:t xml:space="preserve"> </w:t>
      </w:r>
      <w:r>
        <w:t xml:space="preserve">“</w:t>
      </w:r>
      <w:r>
        <w:t xml:space="preserve">In his new filing, LaLota (R-Amityville) reported a 2019 home mortgage of $500,000 to $1 million that he did not include last year.</w:t>
      </w:r>
      <w:r>
        <w:t xml:space="preserve">”</w:t>
      </w:r>
      <w:r>
        <w:t xml:space="preserve"> </w:t>
      </w:r>
      <w:r>
        <w:t xml:space="preserve">[Newsday (New York),</w:t>
      </w:r>
      <w:r>
        <w:t xml:space="preserve"> </w:t>
      </w:r>
      <w:hyperlink r:id="rId23">
        <w:r>
          <w:rPr>
            <w:rStyle w:val="Hyperlink"/>
          </w:rPr>
          <w:t xml:space="preserve">8/15/23</w:t>
        </w:r>
      </w:hyperlink>
      <w:r>
        <w:t xml:space="preserve">]</w:t>
      </w:r>
    </w:p>
    <w:p>
      <w:pPr>
        <w:pStyle w:val="BodyText"/>
      </w:pPr>
      <w:r>
        <w:rPr>
          <w:bCs/>
          <w:b/>
        </w:rPr>
        <w:t xml:space="preserve">2022: Nick LaLota Corrected Errors and Omitted Unnecessary Disclosures</w:t>
      </w:r>
      <w:r>
        <w:t xml:space="preserve"> </w:t>
      </w:r>
      <w:r>
        <w:t xml:space="preserve">According to Newsday,</w:t>
      </w:r>
      <w:r>
        <w:t xml:space="preserve"> </w:t>
      </w:r>
      <w:r>
        <w:t xml:space="preserve">“</w:t>
      </w:r>
      <w:r>
        <w:t xml:space="preserve">The filing also corrected other errors in last year’s report by including LaLota’s home mortgage amount and omitting a boat loan and his wife’s salary he had listed in the 2021 filing because regulations do not require reporting them.</w:t>
      </w:r>
      <w:r>
        <w:t xml:space="preserve">”</w:t>
      </w:r>
      <w:r>
        <w:t xml:space="preserve"> </w:t>
      </w:r>
      <w:r>
        <w:t xml:space="preserve">[Newsday (New York),</w:t>
      </w:r>
      <w:r>
        <w:t xml:space="preserve"> </w:t>
      </w:r>
      <w:hyperlink r:id="rId23">
        <w:r>
          <w:rPr>
            <w:rStyle w:val="Hyperlink"/>
          </w:rPr>
          <w:t xml:space="preserve">8/15/23</w:t>
        </w:r>
      </w:hyperlink>
      <w:r>
        <w:t xml:space="preserve">]</w:t>
      </w:r>
    </w:p>
    <w:p>
      <w:pPr>
        <w:pStyle w:val="BodyText"/>
      </w:pPr>
      <w:r>
        <w:rPr>
          <w:bCs/>
          <w:b/>
        </w:rPr>
        <w:t xml:space="preserve">2024: Nick LaLota Delayed Filing 2023 Financial Disclosure Statement</w:t>
      </w:r>
      <w:r>
        <w:t xml:space="preserve"> </w:t>
      </w:r>
      <w:r>
        <w:t xml:space="preserve">According to Newsday,</w:t>
      </w:r>
      <w:r>
        <w:t xml:space="preserve"> </w:t>
      </w:r>
      <w:r>
        <w:t xml:space="preserve">“</w:t>
      </w:r>
      <w:r>
        <w:t xml:space="preserve">LaLota won an extension of the deadline for his financial disclosure statement to Aug. 13.</w:t>
      </w:r>
      <w:r>
        <w:t xml:space="preserve">”</w:t>
      </w:r>
      <w:r>
        <w:t xml:space="preserve"> </w:t>
      </w:r>
      <w:r>
        <w:t xml:space="preserve">[Newsday (New York),</w:t>
      </w:r>
      <w:r>
        <w:t xml:space="preserve"> </w:t>
      </w:r>
      <w:hyperlink r:id="rId24">
        <w:r>
          <w:rPr>
            <w:rStyle w:val="Hyperlink"/>
          </w:rPr>
          <w:t xml:space="preserve">5/30/24</w:t>
        </w:r>
      </w:hyperlink>
      <w:r>
        <w:t xml:space="preserve">]</w:t>
      </w:r>
    </w:p>
    <w:bookmarkEnd w:id="31"/>
    <w:bookmarkEnd w:id="32"/>
    <w:bookmarkStart w:id="35" w:name="campaign-finance-and-contributions"/>
    <w:p>
      <w:pPr>
        <w:pStyle w:val="Heading3"/>
      </w:pPr>
      <w:r>
        <w:t xml:space="preserve">Campaign Finance and Contributions</w:t>
      </w:r>
    </w:p>
    <w:bookmarkStart w:id="33" w:name="pac-donations"/>
    <w:p>
      <w:pPr>
        <w:pStyle w:val="Heading4"/>
      </w:pPr>
      <w:r>
        <w:t xml:space="preserve">PAC Donations</w:t>
      </w:r>
    </w:p>
    <w:p>
      <w:pPr>
        <w:pStyle w:val="FirstParagraph"/>
      </w:pPr>
      <w:r>
        <w:rPr>
          <w:bCs/>
          <w:b/>
        </w:rPr>
        <w:t xml:space="preserve">2024: McCarthy’s Protect the House New York Transferred Over $100,000 To Rep. Nick LaLota</w:t>
      </w:r>
      <w:r>
        <w:t xml:space="preserve"> </w:t>
      </w:r>
      <w:r>
        <w:t xml:space="preserve">According to City &amp; State (New York),</w:t>
      </w:r>
      <w:r>
        <w:t xml:space="preserve"> </w:t>
      </w:r>
      <w:r>
        <w:t xml:space="preserve">“</w:t>
      </w:r>
      <w:r>
        <w:t xml:space="preserve">LaLota has received over $100,000 in transfers from McCarthy’s Protect the House New York, and a little under $41,000 from Johnson’s Grow the Majority and Grow the Majority NY. That’s out of $1.6 million total that LaLota has raised since the start of last year.</w:t>
      </w:r>
      <w:r>
        <w:t xml:space="preserve">”</w:t>
      </w:r>
      <w:r>
        <w:t xml:space="preserve"> </w:t>
      </w:r>
      <w:r>
        <w:t xml:space="preserve">[City &amp; State (New York),</w:t>
      </w:r>
      <w:r>
        <w:t xml:space="preserve"> </w:t>
      </w:r>
      <w:hyperlink r:id="rId25">
        <w:r>
          <w:rPr>
            <w:rStyle w:val="Hyperlink"/>
          </w:rPr>
          <w:t xml:space="preserve">2/5/24</w:t>
        </w:r>
      </w:hyperlink>
      <w:r>
        <w:t xml:space="preserve">]</w:t>
      </w:r>
    </w:p>
    <w:p>
      <w:pPr>
        <w:pStyle w:val="BodyText"/>
      </w:pPr>
      <w:r>
        <w:rPr>
          <w:bCs/>
          <w:b/>
        </w:rPr>
        <w:t xml:space="preserve">2024: Johnson’s Grow the Majority Sent Rep. Nick LaLota Nearly $41,000</w:t>
      </w:r>
      <w:r>
        <w:t xml:space="preserve"> </w:t>
      </w:r>
      <w:r>
        <w:t xml:space="preserve">According to City &amp; State (New York),</w:t>
      </w:r>
      <w:r>
        <w:t xml:space="preserve"> </w:t>
      </w:r>
      <w:r>
        <w:t xml:space="preserve">“</w:t>
      </w:r>
      <w:r>
        <w:t xml:space="preserve">LaLota has received over $100,000 in transfers from McCarthy’s Protect the House New York, and a little under $41,000 from Johnson’s Grow the Majority and Grow the Majority NY. That’s out of $1.6 million total that LaLota has raised since the start of last year.</w:t>
      </w:r>
      <w:r>
        <w:t xml:space="preserve">”</w:t>
      </w:r>
      <w:r>
        <w:t xml:space="preserve"> </w:t>
      </w:r>
      <w:r>
        <w:t xml:space="preserve">[City &amp; State (New York),</w:t>
      </w:r>
      <w:r>
        <w:t xml:space="preserve"> </w:t>
      </w:r>
      <w:hyperlink r:id="rId25">
        <w:r>
          <w:rPr>
            <w:rStyle w:val="Hyperlink"/>
          </w:rPr>
          <w:t xml:space="preserve">2/5/24</w:t>
        </w:r>
      </w:hyperlink>
      <w:r>
        <w:t xml:space="preserve">]</w:t>
      </w:r>
    </w:p>
    <w:bookmarkEnd w:id="33"/>
    <w:bookmarkStart w:id="34" w:name="personal-contributions"/>
    <w:p>
      <w:pPr>
        <w:pStyle w:val="Heading4"/>
      </w:pPr>
      <w:r>
        <w:t xml:space="preserve">Personal Contributions</w:t>
      </w:r>
    </w:p>
    <w:p>
      <w:pPr>
        <w:pStyle w:val="FirstParagraph"/>
      </w:pPr>
      <w:r>
        <w:rPr>
          <w:bCs/>
          <w:b/>
        </w:rPr>
        <w:t xml:space="preserve">2024: Rep. Nick LaLota Raised $1.6 Million Since The Start Of The Previous Year</w:t>
      </w:r>
      <w:r>
        <w:t xml:space="preserve"> </w:t>
      </w:r>
      <w:r>
        <w:t xml:space="preserve">According to City &amp; State (New York),</w:t>
      </w:r>
      <w:r>
        <w:t xml:space="preserve"> </w:t>
      </w:r>
      <w:r>
        <w:t xml:space="preserve">“</w:t>
      </w:r>
      <w:r>
        <w:t xml:space="preserve">LaLota has received over $100,000 in transfers from McCarthy’s Protect the House New York, and a little under $41,000 from Johnson’s Grow the Majority and Grow the Majority NY. That’s out of $1.6 million total that LaLota has raised since the start of last year.</w:t>
      </w:r>
      <w:r>
        <w:t xml:space="preserve">”</w:t>
      </w:r>
      <w:r>
        <w:t xml:space="preserve"> </w:t>
      </w:r>
      <w:r>
        <w:t xml:space="preserve">[City &amp; State (New York),</w:t>
      </w:r>
      <w:r>
        <w:t xml:space="preserve"> </w:t>
      </w:r>
      <w:hyperlink r:id="rId25">
        <w:r>
          <w:rPr>
            <w:rStyle w:val="Hyperlink"/>
          </w:rPr>
          <w:t xml:space="preserve">2/5/24</w:t>
        </w:r>
      </w:hyperlink>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82W-V611-DY2H-J2H5-00000-00&amp;context=1519360" TargetMode="External" /><Relationship Type="http://schemas.openxmlformats.org/officeDocument/2006/relationships/hyperlink" Id="rId22" Target="https://advance.lexis.com/api/document?collection=news&amp;id=urn:contentItem:68JH-GH41-DY2H-J3TD-00000-00&amp;context=1519360" TargetMode="External" /><Relationship Type="http://schemas.openxmlformats.org/officeDocument/2006/relationships/hyperlink" Id="rId21" Target="https://advance.lexis.com/api/document?collection=news&amp;id=urn:contentItem:68K5-D3T1-DY2H-J155-00000-00&amp;context=1519360" TargetMode="External" /><Relationship Type="http://schemas.openxmlformats.org/officeDocument/2006/relationships/hyperlink" Id="rId23" Target="https://advance.lexis.com/api/document?collection=news&amp;id=urn:contentItem:68Y6-1N31-DY2H-J4YF-00000-00&amp;context=1519360" TargetMode="External" /><Relationship Type="http://schemas.openxmlformats.org/officeDocument/2006/relationships/hyperlink" Id="rId25" Target="https://advance.lexis.com/api/document?collection=news&amp;id=urn:contentItem:6B8G-35X1-DXVP-T1RV-00000-00&amp;context=1519360" TargetMode="External" /><Relationship Type="http://schemas.openxmlformats.org/officeDocument/2006/relationships/hyperlink" Id="rId24" Target="https://advance.lexis.com/api/document?collection=news&amp;id=urn:contentItem:6C4T-KTR1-DY2H-J14D-00000-00&amp;context=1519360" TargetMode="External" /><Relationship Type="http://schemas.openxmlformats.org/officeDocument/2006/relationships/hyperlink" Id="rId29" Target="https://advance.lexis.com/api/document?collection=news&amp;id=urn:contentItem:6CCV-MS21-DY2H-J015-00000-00&amp;context=1519360" TargetMode="External" /><Relationship Type="http://schemas.openxmlformats.org/officeDocument/2006/relationships/hyperlink" Id="rId26" Target="https://advance.lexis.com/api/document?collection=news&amp;id=urn:contentItem:6D6N-HBT1-DY2H-J368-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82W-V611-DY2H-J2H5-00000-00&amp;context=1519360" TargetMode="External" /><Relationship Type="http://schemas.openxmlformats.org/officeDocument/2006/relationships/hyperlink" Id="rId22" Target="https://advance.lexis.com/api/document?collection=news&amp;id=urn:contentItem:68JH-GH41-DY2H-J3TD-00000-00&amp;context=1519360" TargetMode="External" /><Relationship Type="http://schemas.openxmlformats.org/officeDocument/2006/relationships/hyperlink" Id="rId21" Target="https://advance.lexis.com/api/document?collection=news&amp;id=urn:contentItem:68K5-D3T1-DY2H-J155-00000-00&amp;context=1519360" TargetMode="External" /><Relationship Type="http://schemas.openxmlformats.org/officeDocument/2006/relationships/hyperlink" Id="rId23" Target="https://advance.lexis.com/api/document?collection=news&amp;id=urn:contentItem:68Y6-1N31-DY2H-J4YF-00000-00&amp;context=1519360" TargetMode="External" /><Relationship Type="http://schemas.openxmlformats.org/officeDocument/2006/relationships/hyperlink" Id="rId25" Target="https://advance.lexis.com/api/document?collection=news&amp;id=urn:contentItem:6B8G-35X1-DXVP-T1RV-00000-00&amp;context=1519360" TargetMode="External" /><Relationship Type="http://schemas.openxmlformats.org/officeDocument/2006/relationships/hyperlink" Id="rId24" Target="https://advance.lexis.com/api/document?collection=news&amp;id=urn:contentItem:6C4T-KTR1-DY2H-J14D-00000-00&amp;context=1519360" TargetMode="External" /><Relationship Type="http://schemas.openxmlformats.org/officeDocument/2006/relationships/hyperlink" Id="rId29" Target="https://advance.lexis.com/api/document?collection=news&amp;id=urn:contentItem:6CCV-MS21-DY2H-J015-00000-00&amp;context=1519360" TargetMode="External" /><Relationship Type="http://schemas.openxmlformats.org/officeDocument/2006/relationships/hyperlink" Id="rId26" Target="https://advance.lexis.com/api/document?collection=news&amp;id=urn:contentItem:6D6N-HBT1-DY2H-J368-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2026-01-27T02:09:02Z</dcterms:created>
  <dcterms:modified xsi:type="dcterms:W3CDTF">2026-01-27T02:09:02Z</dcterms:modified>
</cp:coreProperties>
</file>

<file path=docProps/custom.xml><?xml version="1.0" encoding="utf-8"?>
<Properties xmlns="http://schemas.openxmlformats.org/officeDocument/2006/custom-properties" xmlns:vt="http://schemas.openxmlformats.org/officeDocument/2006/docPropsVTypes"/>
</file>