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personal-wealth"/>
    <w:p>
      <w:pPr>
        <w:pStyle w:val="Heading1"/>
      </w:pPr>
      <w:r>
        <w:t xml:space="preserve">nick lalota’s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Financial Transparency and Public Disclosures</w:t>
      </w:r>
    </w:p>
    <w:p>
      <w:pPr>
        <w:numPr>
          <w:ilvl w:val="0"/>
          <w:numId w:val="1001"/>
        </w:numPr>
        <w:pStyle w:val="Compact"/>
      </w:pPr>
      <w:r>
        <w:t xml:space="preserve">Sources of Nick LaLota’s Personal Wealth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