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affordable-housing-initiatives"/>
    <w:p>
      <w:pPr>
        <w:pStyle w:val="Heading1"/>
      </w:pPr>
      <w:r>
        <w:t xml:space="preserve">Affordable Housing Initiatives</w:t>
      </w:r>
    </w:p>
    <w:bookmarkStart w:id="25" w:name="summary"/>
    <w:p>
      <w:pPr>
        <w:pStyle w:val="Heading3"/>
      </w:pPr>
      <w:r>
        <w:t xml:space="preserve">Summary</w:t>
      </w:r>
    </w:p>
    <w:p>
      <w:pPr>
        <w:numPr>
          <w:ilvl w:val="0"/>
          <w:numId w:val="1001"/>
        </w:numPr>
        <w:pStyle w:val="Compact"/>
      </w:pPr>
      <w:r>
        <w:t xml:space="preserve">In 2014, Nick LaLota advanced a tax abatement proposal to encourage downtown living and increase foot traffic in Amityville, focusing on the downtown area and potentially excluding projects like the Brunswick Hospital property (</w:t>
      </w:r>
      <w:hyperlink r:id="rId20">
        <w:r>
          <w:rPr>
            <w:rStyle w:val="Hyperlink"/>
          </w:rPr>
          <w:t xml:space="preserve">Newsday, 6/23/14</w:t>
        </w:r>
      </w:hyperlink>
      <w:r>
        <w:t xml:space="preserve">).</w:t>
      </w:r>
    </w:p>
    <w:p>
      <w:pPr>
        <w:numPr>
          <w:ilvl w:val="0"/>
          <w:numId w:val="1001"/>
        </w:numPr>
        <w:pStyle w:val="Compact"/>
      </w:pPr>
      <w:r>
        <w:t xml:space="preserve">LaLota argued that Amityville’s police pay structure was financially unsustainable, referencing a New York State comptroller’s report and substantial municipal debt (</w:t>
      </w:r>
      <w:hyperlink r:id="rId21">
        <w:r>
          <w:rPr>
            <w:rStyle w:val="Hyperlink"/>
          </w:rPr>
          <w:t xml:space="preserve">Newsday, 7/22/14</w:t>
        </w:r>
      </w:hyperlink>
      <w:r>
        <w:t xml:space="preserve">), suggesting fiscal constraints may impact housing initiatives.</w:t>
      </w:r>
    </w:p>
    <w:p>
      <w:pPr>
        <w:numPr>
          <w:ilvl w:val="0"/>
          <w:numId w:val="1001"/>
        </w:numPr>
        <w:pStyle w:val="Compact"/>
      </w:pPr>
      <w:r>
        <w:t xml:space="preserve">As a village trustee in 2016, LaLota proposed creating a transit-oriented district to replace industrial areas near the Amityville LIRR station with residential development, considering higher-density and taller buildings closer to transit, and promoting amenities for increased density (</w:t>
      </w:r>
      <w:hyperlink r:id="rId22">
        <w:r>
          <w:rPr>
            <w:rStyle w:val="Hyperlink"/>
          </w:rPr>
          <w:t xml:space="preserve">Newsday, 5/17/16</w:t>
        </w:r>
      </w:hyperlink>
      <w:r>
        <w:t xml:space="preserve">).</w:t>
      </w:r>
    </w:p>
    <w:p>
      <w:pPr>
        <w:numPr>
          <w:ilvl w:val="0"/>
          <w:numId w:val="1001"/>
        </w:numPr>
        <w:pStyle w:val="Compact"/>
      </w:pPr>
      <w:r>
        <w:t xml:space="preserve">LaLota described shifting from industrial to high-end residential use near the train station as an</w:t>
      </w:r>
      <w:r>
        <w:t xml:space="preserve"> </w:t>
      </w:r>
      <w:r>
        <w:t xml:space="preserve">“</w:t>
      </w:r>
      <w:r>
        <w:t xml:space="preserve">upgrade</w:t>
      </w:r>
      <w:r>
        <w:t xml:space="preserve">”</w:t>
      </w:r>
      <w:r>
        <w:t xml:space="preserve"> </w:t>
      </w:r>
      <w:r>
        <w:t xml:space="preserve">for the village, emphasizing local priorities in redevelopment (</w:t>
      </w:r>
      <w:hyperlink r:id="rId22">
        <w:r>
          <w:rPr>
            <w:rStyle w:val="Hyperlink"/>
          </w:rPr>
          <w:t xml:space="preserve">Newsday, 5/17/16</w:t>
        </w:r>
      </w:hyperlink>
      <w:r>
        <w:t xml:space="preserve">).</w:t>
      </w:r>
    </w:p>
    <w:p>
      <w:pPr>
        <w:numPr>
          <w:ilvl w:val="0"/>
          <w:numId w:val="1001"/>
        </w:numPr>
        <w:pStyle w:val="Compact"/>
      </w:pPr>
      <w:r>
        <w:t xml:space="preserve">In 2024, LaLota opposed federal and state intervention in local housing construction, stating that decisions should remain with local governments, while supporting local reuse of strip malls for housing and advocating first-time homebuyer tax credits (</w:t>
      </w:r>
      <w:hyperlink r:id="rId23">
        <w:r>
          <w:rPr>
            <w:rStyle w:val="Hyperlink"/>
          </w:rPr>
          <w:t xml:space="preserve">Newsday, 10/22/24</w:t>
        </w:r>
      </w:hyperlink>
      <w:r>
        <w:t xml:space="preserve">;</w:t>
      </w:r>
      <w:r>
        <w:t xml:space="preserve"> </w:t>
      </w:r>
      <w:hyperlink r:id="rId24">
        <w:r>
          <w:rPr>
            <w:rStyle w:val="Hyperlink"/>
          </w:rPr>
          <w:t xml:space="preserve">Editorial, Newsday, 10/24/24</w:t>
        </w:r>
      </w:hyperlink>
      <w:r>
        <w:t xml:space="preserve">).</w:t>
      </w:r>
    </w:p>
    <w:p>
      <w:pPr>
        <w:numPr>
          <w:ilvl w:val="0"/>
          <w:numId w:val="1001"/>
        </w:numPr>
        <w:pStyle w:val="Compact"/>
      </w:pPr>
      <w:r>
        <w:t xml:space="preserve">Potential vulnerability: LaLota’s resistance to broader government involvement in affordable housing could limit access to additional funding or policy tools that may be available at the federal or state level.</w:t>
      </w:r>
    </w:p>
    <w:bookmarkEnd w:id="25"/>
    <w:bookmarkStart w:id="28" w:name="support-for-mixed-use-development"/>
    <w:p>
      <w:pPr>
        <w:pStyle w:val="Heading3"/>
      </w:pPr>
      <w:r>
        <w:t xml:space="preserve">Support for Mixed-Use Development</w:t>
      </w:r>
    </w:p>
    <w:bookmarkStart w:id="26" w:name="advocacy-for-downtown-revitalization"/>
    <w:p>
      <w:pPr>
        <w:pStyle w:val="Heading4"/>
      </w:pPr>
      <w:r>
        <w:t xml:space="preserve">Advocacy for downtown revitalization</w:t>
      </w:r>
    </w:p>
    <w:p>
      <w:pPr>
        <w:pStyle w:val="FirstParagraph"/>
      </w:pPr>
      <w:r>
        <w:rPr>
          <w:bCs/>
          <w:b/>
        </w:rPr>
        <w:t xml:space="preserve">2014: Nick LaLota Explained Intent Of Amityville Tax Abatement Proposal</w:t>
      </w:r>
      <w:r>
        <w:t xml:space="preserve"> </w:t>
      </w:r>
      <w:r>
        <w:t xml:space="preserve">According to Newsday,</w:t>
      </w:r>
      <w:r>
        <w:t xml:space="preserve"> </w:t>
      </w:r>
      <w:r>
        <w:t xml:space="preserve">“</w:t>
      </w:r>
      <w:r>
        <w:t xml:space="preserve">‘</w:t>
      </w:r>
      <w:r>
        <w:t xml:space="preserve">The intent is to catalyze downtown living and thereby the foot traffic around our downtown,</w:t>
      </w:r>
      <w:r>
        <w:t xml:space="preserve">’</w:t>
      </w:r>
      <w:r>
        <w:t xml:space="preserve"> </w:t>
      </w:r>
      <w:r>
        <w:t xml:space="preserve">he wrote in an email, adding that the plan has been positively received by downtown landlords.</w:t>
      </w:r>
      <w:r>
        <w:t xml:space="preserve">”</w:t>
      </w:r>
      <w:r>
        <w:t xml:space="preserve"> </w:t>
      </w:r>
      <w:r>
        <w:t xml:space="preserve">[Newsday (New York),</w:t>
      </w:r>
      <w:r>
        <w:t xml:space="preserve"> </w:t>
      </w:r>
      <w:hyperlink r:id="rId20">
        <w:r>
          <w:rPr>
            <w:rStyle w:val="Hyperlink"/>
          </w:rPr>
          <w:t xml:space="preserve">6/23/14</w:t>
        </w:r>
      </w:hyperlink>
      <w:r>
        <w:t xml:space="preserve">]</w:t>
      </w:r>
    </w:p>
    <w:p>
      <w:pPr>
        <w:pStyle w:val="BodyText"/>
      </w:pPr>
      <w:r>
        <w:rPr>
          <w:bCs/>
          <w:b/>
        </w:rPr>
        <w:t xml:space="preserve">2014: Nick LaLota Noted Tax Abatement Measure Would Focus On Downtown Amityville</w:t>
      </w:r>
      <w:r>
        <w:t xml:space="preserve"> </w:t>
      </w:r>
      <w:r>
        <w:t xml:space="preserve">According to Newsday,</w:t>
      </w:r>
      <w:r>
        <w:t xml:space="preserve"> </w:t>
      </w:r>
      <w:r>
        <w:t xml:space="preserve">“</w:t>
      </w:r>
      <w:r>
        <w:t xml:space="preserve">LaLota said the measure would focus on the downtown area. It was not clear if a possible mixed-use project at the Brunswick Hospital property to the north would be eligible.</w:t>
      </w:r>
      <w:r>
        <w:t xml:space="preserve">”</w:t>
      </w:r>
      <w:r>
        <w:t xml:space="preserve"> </w:t>
      </w:r>
      <w:r>
        <w:t xml:space="preserve">[Newsday (New York),</w:t>
      </w:r>
      <w:r>
        <w:t xml:space="preserve"> </w:t>
      </w:r>
      <w:hyperlink r:id="rId20">
        <w:r>
          <w:rPr>
            <w:rStyle w:val="Hyperlink"/>
          </w:rPr>
          <w:t xml:space="preserve">6/23/14</w:t>
        </w:r>
      </w:hyperlink>
      <w:r>
        <w:t xml:space="preserve">]</w:t>
      </w:r>
    </w:p>
    <w:p>
      <w:pPr>
        <w:pStyle w:val="BodyText"/>
      </w:pPr>
      <w:r>
        <w:rPr>
          <w:bCs/>
          <w:b/>
        </w:rPr>
        <w:t xml:space="preserve">2014: LaLota Argued Police Pay Was Unsustainable For Amityville</w:t>
      </w:r>
      <w:r>
        <w:t xml:space="preserve"> </w:t>
      </w:r>
      <w:r>
        <w:t xml:space="preserve">According to Newsday,</w:t>
      </w:r>
      <w:r>
        <w:t xml:space="preserve"> </w:t>
      </w:r>
      <w:r>
        <w:t xml:space="preserve">“</w:t>
      </w:r>
      <w:r>
        <w:t xml:space="preserve">LaLota has argued for months that current police pay is unsustainable, citing a report on village finances from the New York State comptroller’s office and $10 million in debt.</w:t>
      </w:r>
      <w:r>
        <w:t xml:space="preserve">”</w:t>
      </w:r>
      <w:r>
        <w:t xml:space="preserve"> </w:t>
      </w:r>
      <w:r>
        <w:t xml:space="preserve">[Newsday (New York),</w:t>
      </w:r>
      <w:r>
        <w:t xml:space="preserve"> </w:t>
      </w:r>
      <w:hyperlink r:id="rId21">
        <w:r>
          <w:rPr>
            <w:rStyle w:val="Hyperlink"/>
          </w:rPr>
          <w:t xml:space="preserve">7/22/14</w:t>
        </w:r>
      </w:hyperlink>
      <w:r>
        <w:t xml:space="preserve">]</w:t>
      </w:r>
    </w:p>
    <w:p>
      <w:pPr>
        <w:pStyle w:val="BodyText"/>
      </w:pPr>
      <w:r>
        <w:rPr>
          <w:bCs/>
          <w:b/>
        </w:rPr>
        <w:t xml:space="preserve">2016: Nick LaLota Proposed Transit-Oriented District For Residential Development Near Amityville LIRR Station</w:t>
      </w:r>
      <w:r>
        <w:t xml:space="preserve"> </w:t>
      </w:r>
      <w:r>
        <w:t xml:space="preserve">According to Newsday,</w:t>
      </w:r>
      <w:r>
        <w:t xml:space="preserve"> </w:t>
      </w:r>
      <w:r>
        <w:t xml:space="preserve">“</w:t>
      </w:r>
      <w:r>
        <w:t xml:space="preserve">Amityville Village trustee Nick LaLota is proposing a transit-oriented district to promote residential development in a mostly industrial area near the village’s Long Island Rail Road station.</w:t>
      </w:r>
      <w:r>
        <w:t xml:space="preserve">”</w:t>
      </w:r>
      <w:r>
        <w:t xml:space="preserve"> </w:t>
      </w:r>
      <w:r>
        <w:t xml:space="preserve">[Newsday (New York),</w:t>
      </w:r>
      <w:r>
        <w:t xml:space="preserve"> </w:t>
      </w:r>
      <w:hyperlink r:id="rId22">
        <w:r>
          <w:rPr>
            <w:rStyle w:val="Hyperlink"/>
          </w:rPr>
          <w:t xml:space="preserve">5/17/16</w:t>
        </w:r>
      </w:hyperlink>
      <w:r>
        <w:t xml:space="preserve">]</w:t>
      </w:r>
    </w:p>
    <w:p>
      <w:pPr>
        <w:pStyle w:val="BodyText"/>
      </w:pPr>
      <w:r>
        <w:rPr>
          <w:bCs/>
          <w:b/>
        </w:rPr>
        <w:t xml:space="preserve">2016: Nick LaLota Circulated Draft Proposal For Higher And Denser Development Near Amityville LIRR Station</w:t>
      </w:r>
      <w:r>
        <w:t xml:space="preserve"> </w:t>
      </w:r>
      <w:r>
        <w:t xml:space="preserve">According to Newsday,</w:t>
      </w:r>
      <w:r>
        <w:t xml:space="preserve"> </w:t>
      </w:r>
      <w:r>
        <w:t xml:space="preserve">‘</w:t>
      </w:r>
      <w:r>
        <w:t xml:space="preserve">Under a draft of the proposal that LaLota circulated last week, buildings could fill up to 80 percent of the lots they occupy. Amenities could be traded for density, with terms set by the board of trustees. The highest density would be reserved for buildings 300 feet or less from the platform, with limits set at four stories and 48 units per acre.</w:t>
      </w:r>
      <w:r>
        <w:t xml:space="preserve">’</w:t>
      </w:r>
      <w:r>
        <w:t xml:space="preserve"> </w:t>
      </w:r>
      <w:r>
        <w:t xml:space="preserve">[Newsday (New York),</w:t>
      </w:r>
      <w:r>
        <w:t xml:space="preserve"> </w:t>
      </w:r>
      <w:hyperlink r:id="rId22">
        <w:r>
          <w:rPr>
            <w:rStyle w:val="Hyperlink"/>
          </w:rPr>
          <w:t xml:space="preserve">5/17/16</w:t>
        </w:r>
      </w:hyperlink>
      <w:r>
        <w:t xml:space="preserve">]</w:t>
      </w:r>
    </w:p>
    <w:p>
      <w:pPr>
        <w:pStyle w:val="BodyText"/>
      </w:pPr>
      <w:r>
        <w:rPr>
          <w:bCs/>
          <w:b/>
        </w:rPr>
        <w:t xml:space="preserve">2024: LaLota Opposed Federal Involvement in Local Housing Decisions</w:t>
      </w:r>
      <w:r>
        <w:t xml:space="preserve"> </w:t>
      </w:r>
      <w:r>
        <w:t xml:space="preserve">According to Newsday,</w:t>
      </w:r>
      <w:r>
        <w:t xml:space="preserve"> </w:t>
      </w:r>
      <w:r>
        <w:t xml:space="preserve">“</w:t>
      </w:r>
      <w:r>
        <w:t xml:space="preserve">LaLota said the federal government should not be involved in that process.</w:t>
      </w:r>
      <w:r>
        <w:t xml:space="preserve"> </w:t>
      </w:r>
      <w:r>
        <w:t xml:space="preserve">‘</w:t>
      </w:r>
      <w:r>
        <w:t xml:space="preserve">If that’s the desire of a village mayor, a town supervisor or county executive, it’s their choice,</w:t>
      </w:r>
      <w:r>
        <w:t xml:space="preserve">’</w:t>
      </w:r>
      <w:r>
        <w:t xml:space="preserve"> </w:t>
      </w:r>
      <w:r>
        <w:t xml:space="preserve">LaLota said.</w:t>
      </w:r>
      <w:r>
        <w:t xml:space="preserve"> </w:t>
      </w:r>
      <w:r>
        <w:t xml:space="preserve">‘</w:t>
      </w:r>
      <w:r>
        <w:t xml:space="preserve">The fed shouldn’t step into nor should the state government. That’s not what Long Island needs whatsoever.</w:t>
      </w:r>
      <w:r>
        <w:t xml:space="preserve">’</w:t>
      </w:r>
      <w:r>
        <w:t xml:space="preserve">”</w:t>
      </w:r>
      <w:r>
        <w:t xml:space="preserve"> </w:t>
      </w:r>
      <w:r>
        <w:t xml:space="preserve">[Newsday (New York),</w:t>
      </w:r>
      <w:r>
        <w:t xml:space="preserve"> </w:t>
      </w:r>
      <w:hyperlink r:id="rId23">
        <w:r>
          <w:rPr>
            <w:rStyle w:val="Hyperlink"/>
          </w:rPr>
          <w:t xml:space="preserve">10/22/24</w:t>
        </w:r>
      </w:hyperlink>
      <w:r>
        <w:t xml:space="preserve">]</w:t>
      </w:r>
    </w:p>
    <w:p>
      <w:pPr>
        <w:pStyle w:val="BodyText"/>
      </w:pPr>
      <w:r>
        <w:rPr>
          <w:bCs/>
          <w:b/>
        </w:rPr>
        <w:t xml:space="preserve">2024: Newsday Editorial Board Reported Nick LaLota Opposed Direct Federal Or State Role in Housing Construction</w:t>
      </w:r>
      <w:r>
        <w:t xml:space="preserve"> </w:t>
      </w:r>
      <w:r>
        <w:t xml:space="preserve">According to an editorial published in Newsday,</w:t>
      </w:r>
      <w:r>
        <w:t xml:space="preserve"> </w:t>
      </w:r>
      <w:r>
        <w:t xml:space="preserve">“</w:t>
      </w:r>
      <w:r>
        <w:t xml:space="preserve">LaLota says there is no direct role for the federal or state governments in building housing but he is not opposed to reusing strip malls if the local village mayor, town supervisor and county executive support it, and he does favor creating more first-time homebuyer tax credits.</w:t>
      </w:r>
      <w:r>
        <w:t xml:space="preserve">”</w:t>
      </w:r>
      <w:r>
        <w:t xml:space="preserve"> </w:t>
      </w:r>
      <w:r>
        <w:t xml:space="preserve">[Editorial - Newsday (New York),</w:t>
      </w:r>
      <w:r>
        <w:t xml:space="preserve"> </w:t>
      </w:r>
      <w:hyperlink r:id="rId24">
        <w:r>
          <w:rPr>
            <w:rStyle w:val="Hyperlink"/>
          </w:rPr>
          <w:t xml:space="preserve">10/24/24</w:t>
        </w:r>
      </w:hyperlink>
      <w:r>
        <w:t xml:space="preserve">]</w:t>
      </w:r>
    </w:p>
    <w:bookmarkEnd w:id="26"/>
    <w:bookmarkStart w:id="27" w:name="Xa2fe83a16b6954b51a5b16a7995607c73f377da"/>
    <w:p>
      <w:pPr>
        <w:pStyle w:val="Heading4"/>
      </w:pPr>
      <w:r>
        <w:t xml:space="preserve">Promotion of retail and residential integration</w:t>
      </w:r>
    </w:p>
    <w:p>
      <w:pPr>
        <w:pStyle w:val="FirstParagraph"/>
      </w:pPr>
      <w:r>
        <w:rPr>
          <w:bCs/>
          <w:b/>
        </w:rPr>
        <w:t xml:space="preserve">2016: Nick LaLota Indicated Residential Use Would Replace Industrial Use As An</w:t>
      </w:r>
      <w:r>
        <w:rPr>
          <w:bCs/>
          <w:b/>
        </w:rPr>
        <w:t xml:space="preserve"> </w:t>
      </w:r>
      <w:r>
        <w:rPr>
          <w:bCs/>
          <w:b/>
        </w:rPr>
        <w:t xml:space="preserve">‘</w:t>
      </w:r>
      <w:r>
        <w:rPr>
          <w:bCs/>
          <w:b/>
        </w:rPr>
        <w:t xml:space="preserve">Upgrade</w:t>
      </w:r>
      <w:r>
        <w:rPr>
          <w:bCs/>
          <w:b/>
        </w:rPr>
        <w:t xml:space="preserve">’</w:t>
      </w:r>
      <w:r>
        <w:rPr>
          <w:bCs/>
          <w:b/>
        </w:rPr>
        <w:t xml:space="preserve"> </w:t>
      </w:r>
      <w:r>
        <w:rPr>
          <w:bCs/>
          <w:b/>
        </w:rPr>
        <w:t xml:space="preserve">For Amityville</w:t>
      </w:r>
      <w:r>
        <w:t xml:space="preserve"> </w:t>
      </w:r>
      <w:r>
        <w:t xml:space="preserve">According to Newsday,</w:t>
      </w:r>
      <w:r>
        <w:t xml:space="preserve"> </w:t>
      </w:r>
      <w:r>
        <w:t xml:space="preserve">‘</w:t>
      </w:r>
      <w:r>
        <w:t xml:space="preserve">“</w:t>
      </w:r>
      <w:r>
        <w:t xml:space="preserve">You’re trading industrial use for high-end residential use, and that is an upgrade for the village,</w:t>
      </w:r>
      <w:r>
        <w:t xml:space="preserve">”</w:t>
      </w:r>
      <w:r>
        <w:t xml:space="preserve"> </w:t>
      </w:r>
      <w:r>
        <w:t xml:space="preserve">LaLota said.</w:t>
      </w:r>
      <w:r>
        <w:t xml:space="preserve"> </w:t>
      </w:r>
      <w:r>
        <w:t xml:space="preserve">“</w:t>
      </w:r>
      <w:r>
        <w:t xml:space="preserve">I don’t know any residents who are begging to have a factory next to them.</w:t>
      </w:r>
      <w:r>
        <w:t xml:space="preserve">”</w:t>
      </w:r>
      <w:r>
        <w:t xml:space="preserve">’</w:t>
      </w:r>
      <w:r>
        <w:t xml:space="preserve"> </w:t>
      </w:r>
      <w:r>
        <w:t xml:space="preserve">[Newsday (New York),</w:t>
      </w:r>
      <w:r>
        <w:t xml:space="preserve"> </w:t>
      </w:r>
      <w:hyperlink r:id="rId22">
        <w:r>
          <w:rPr>
            <w:rStyle w:val="Hyperlink"/>
          </w:rPr>
          <w:t xml:space="preserve">5/17/16</w:t>
        </w:r>
      </w:hyperlink>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5CGY-D4W1-JBKF-V01K-00000-00&amp;context=1519360" TargetMode="External" /><Relationship Type="http://schemas.openxmlformats.org/officeDocument/2006/relationships/hyperlink" Id="rId21" Target="https://advance.lexis.com/api/document?collection=news&amp;id=urn:contentItem:5CR4-JDK1-DY2H-J33W-00000-00&amp;context=1519360" TargetMode="External" /><Relationship Type="http://schemas.openxmlformats.org/officeDocument/2006/relationships/hyperlink" Id="rId22" Target="https://advance.lexis.com/api/document?collection=news&amp;id=urn:contentItem:5JSY-5JG1-DY2H-J19J-00000-00&amp;context=1519360" TargetMode="External" /><Relationship Type="http://schemas.openxmlformats.org/officeDocument/2006/relationships/hyperlink" Id="rId23" Target="https://advance.lexis.com/api/document?collection=news&amp;id=urn:contentItem:6D7R-C931-JBKF-V533-00000-00&amp;context=1519360" TargetMode="External" /><Relationship Type="http://schemas.openxmlformats.org/officeDocument/2006/relationships/hyperlink" Id="rId24" Target="https://advance.lexis.com/api/document?collection=news&amp;id=urn:contentItem:6D85-9T61-JBKF-V15P-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5CGY-D4W1-JBKF-V01K-00000-00&amp;context=1519360" TargetMode="External" /><Relationship Type="http://schemas.openxmlformats.org/officeDocument/2006/relationships/hyperlink" Id="rId21" Target="https://advance.lexis.com/api/document?collection=news&amp;id=urn:contentItem:5CR4-JDK1-DY2H-J33W-00000-00&amp;context=1519360" TargetMode="External" /><Relationship Type="http://schemas.openxmlformats.org/officeDocument/2006/relationships/hyperlink" Id="rId22" Target="https://advance.lexis.com/api/document?collection=news&amp;id=urn:contentItem:5JSY-5JG1-DY2H-J19J-00000-00&amp;context=1519360" TargetMode="External" /><Relationship Type="http://schemas.openxmlformats.org/officeDocument/2006/relationships/hyperlink" Id="rId23" Target="https://advance.lexis.com/api/document?collection=news&amp;id=urn:contentItem:6D7R-C931-JBKF-V533-00000-00&amp;context=1519360" TargetMode="External" /><Relationship Type="http://schemas.openxmlformats.org/officeDocument/2006/relationships/hyperlink" Id="rId24" Target="https://advance.lexis.com/api/document?collection=news&amp;id=urn:contentItem:6D85-9T61-JBKF-V15P-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2026-01-27T02:09:06Z</dcterms:created>
  <dcterms:modified xsi:type="dcterms:W3CDTF">2026-01-27T02:09:06Z</dcterms:modified>
</cp:coreProperties>
</file>

<file path=docProps/custom.xml><?xml version="1.0" encoding="utf-8"?>
<Properties xmlns="http://schemas.openxmlformats.org/officeDocument/2006/custom-properties" xmlns:vt="http://schemas.openxmlformats.org/officeDocument/2006/docPropsVTypes"/>
</file>