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international-trade-policy"/>
    <w:p>
      <w:pPr>
        <w:pStyle w:val="Heading1"/>
      </w:pPr>
      <w:r>
        <w:t xml:space="preserve">International Trade Policy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Heavy focus on tariffs and trade deficit reduction with China may risk retaliation or trade wars, potentially harming American exporters (</w:t>
      </w:r>
      <w:hyperlink r:id="rId20">
        <w:r>
          <w:rPr>
            <w:rStyle w:val="Hyperlink"/>
          </w:rPr>
          <w:t xml:space="preserve">Oyster Bay Guardian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Emphasizing</w:t>
      </w:r>
      <w:r>
        <w:t xml:space="preserve"> </w:t>
      </w:r>
      <w:r>
        <w:t xml:space="preserve">“</w:t>
      </w:r>
      <w:r>
        <w:t xml:space="preserve">competitive fairness</w:t>
      </w:r>
      <w:r>
        <w:t xml:space="preserve">”</w:t>
      </w:r>
      <w:r>
        <w:t xml:space="preserve"> </w:t>
      </w:r>
      <w:r>
        <w:t xml:space="preserve">for American manufacturers could be criticized as protectionist, which may alienate international allies and partners (</w:t>
      </w:r>
      <w:hyperlink r:id="rId21">
        <w:r>
          <w:rPr>
            <w:rStyle w:val="Hyperlink"/>
          </w:rPr>
          <w:t xml:space="preserve">Massapequa Post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Messaging centers almost exclusively on deficits with China, overlooking other key trading partners where similar issues may arise (</w:t>
      </w:r>
      <w:hyperlink r:id="rId22">
        <w:r>
          <w:rPr>
            <w:rStyle w:val="Hyperlink"/>
          </w:rPr>
          <w:t xml:space="preserve">Amityville Record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Stated reliance on broad tariffs may raise costs for American consumers and industries dependent on imported goods (</w:t>
      </w:r>
      <w:hyperlink r:id="rId23">
        <w:r>
          <w:rPr>
            <w:rStyle w:val="Hyperlink"/>
          </w:rPr>
          <w:t xml:space="preserve">Babylon Beacon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Repetitive public statements risk being perceived as lacking depth or nuanced trade policy, making it difficult to address complex global trade dynamics.</w:t>
      </w:r>
    </w:p>
    <w:bookmarkEnd w:id="24"/>
    <w:bookmarkStart w:id="26" w:name="trade-relations-with-major-economies"/>
    <w:p>
      <w:pPr>
        <w:pStyle w:val="Heading3"/>
      </w:pPr>
      <w:r>
        <w:t xml:space="preserve">Trade Relations with Major Economies</w:t>
      </w:r>
    </w:p>
    <w:bookmarkStart w:id="25" w:name="trade-policy-regarding-china"/>
    <w:p>
      <w:pPr>
        <w:pStyle w:val="Heading4"/>
      </w:pPr>
      <w:r>
        <w:t xml:space="preserve">Trade Policy Regarding China</w:t>
      </w:r>
    </w:p>
    <w:p>
      <w:pPr>
        <w:pStyle w:val="FirstParagraph"/>
      </w:pPr>
      <w:r>
        <w:rPr>
          <w:bCs/>
          <w:b/>
        </w:rPr>
        <w:t xml:space="preserve">March 2025: LaLota Discussed Tariffs And Trade Deficits</w:t>
      </w:r>
      <w:r>
        <w:t xml:space="preserve"> </w:t>
      </w:r>
      <w:r>
        <w:t xml:space="preserve">According to Oyster Bay Guardian,</w:t>
      </w:r>
      <w:r>
        <w:t xml:space="preserve"> </w:t>
      </w:r>
      <w:r>
        <w:t xml:space="preserve">“</w:t>
      </w:r>
      <w:r>
        <w:t xml:space="preserve">The president’s objective in much of it, especially in the reciprocal tariffs, is to create better competitive fairness for American manufacturers,</w:t>
      </w:r>
      <w:r>
        <w:t xml:space="preserve">”</w:t>
      </w:r>
      <w:r>
        <w:t xml:space="preserve"> </w:t>
      </w:r>
      <w:r>
        <w:t xml:space="preserve">LaLota said.</w:t>
      </w:r>
      <w:r>
        <w:t xml:space="preserve"> </w:t>
      </w:r>
      <w:r>
        <w:t xml:space="preserve">“</w:t>
      </w:r>
      <w:r>
        <w:t xml:space="preserve">The long-term objective is to reduce the trade deficits we have with a lot of our trading partners, especially in China, where we have $200 billion trade deals. We’re sending way more to China than they’re sending back.</w:t>
      </w:r>
      <w:r>
        <w:t xml:space="preserve">”</w:t>
      </w:r>
      <w:r>
        <w:t xml:space="preserve"> </w:t>
      </w:r>
      <w:r>
        <w:t xml:space="preserve">[Oyster Bay Guardian (New York),</w:t>
      </w:r>
      <w:r>
        <w:t xml:space="preserve"> </w:t>
      </w:r>
      <w:hyperlink r:id="rId20">
        <w:r>
          <w:rPr>
            <w:rStyle w:val="Hyperlink"/>
          </w:rPr>
          <w:t xml:space="preserve">4/4/25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2025: LaLota Cited Competitive Fairness And Trade Deficit Reduction As Objectives For Reciprocal Tariffs On China</w:t>
      </w:r>
      <w:r>
        <w:t xml:space="preserve"> </w:t>
      </w:r>
      <w:r>
        <w:t xml:space="preserve">According to Massapequa Post,</w:t>
      </w:r>
      <w:r>
        <w:t xml:space="preserve"> </w:t>
      </w:r>
      <w:r>
        <w:t xml:space="preserve">“</w:t>
      </w:r>
      <w:r>
        <w:t xml:space="preserve">The president’s objective in much of it, especially in the reciprocal tariffs, is to create better competitive fairness for American manufacturers,</w:t>
      </w:r>
      <w:r>
        <w:t xml:space="preserve">”</w:t>
      </w:r>
      <w:r>
        <w:t xml:space="preserve"> </w:t>
      </w:r>
      <w:r>
        <w:t xml:space="preserve">LaLota said.</w:t>
      </w:r>
      <w:r>
        <w:t xml:space="preserve"> </w:t>
      </w:r>
      <w:r>
        <w:t xml:space="preserve">“</w:t>
      </w:r>
      <w:r>
        <w:t xml:space="preserve">The long-term objective is to reduce the trade deficits we have with a lot of our trading partners, especially in China, where we have $200 billion trade deals. We’re sending way more to China than they’re sending back.</w:t>
      </w:r>
      <w:r>
        <w:t xml:space="preserve">”</w:t>
      </w:r>
      <w:r>
        <w:t xml:space="preserve"> </w:t>
      </w:r>
      <w:r>
        <w:t xml:space="preserve">[Massapequa Post,</w:t>
      </w:r>
      <w:r>
        <w:t xml:space="preserve"> </w:t>
      </w:r>
      <w:hyperlink r:id="rId21">
        <w:r>
          <w:rPr>
            <w:rStyle w:val="Hyperlink"/>
          </w:rPr>
          <w:t xml:space="preserve">4/4/25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LaLota Cited Trade Deficit Concerns With China Driving Tariff Support In 2025</w:t>
      </w:r>
      <w:r>
        <w:t xml:space="preserve"> </w:t>
      </w:r>
      <w:r>
        <w:t xml:space="preserve">According to Amityville Record, LaLota said,</w:t>
      </w:r>
      <w:r>
        <w:t xml:space="preserve"> </w:t>
      </w:r>
      <w:r>
        <w:t xml:space="preserve">“</w:t>
      </w:r>
      <w:r>
        <w:t xml:space="preserve">The president’s objective in much of it, especially in the reciprocal tariffs, is to create better competitive fairness for American manufacturers. The long-term objective is to reduce the trade deficits we have with a lot of our trading partners, especially in China, where we have $200 billion trade deals. We’re sending way more to China than they’re sending back.</w:t>
      </w:r>
      <w:r>
        <w:t xml:space="preserve">”</w:t>
      </w:r>
      <w:r>
        <w:t xml:space="preserve"> </w:t>
      </w:r>
      <w:r>
        <w:t xml:space="preserve">[Amityville Record (New York),</w:t>
      </w:r>
      <w:r>
        <w:t xml:space="preserve"> </w:t>
      </w:r>
      <w:hyperlink r:id="rId22">
        <w:r>
          <w:rPr>
            <w:rStyle w:val="Hyperlink"/>
          </w:rPr>
          <w:t xml:space="preserve">4/4/25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LaLota Explained President Trump’s Objectives With Reciprocal Tariffs</w:t>
      </w:r>
      <w:r>
        <w:t xml:space="preserve"> </w:t>
      </w:r>
      <w:r>
        <w:t xml:space="preserve">According to Babylon Beacon (New York),</w:t>
      </w:r>
      <w:r>
        <w:t xml:space="preserve"> </w:t>
      </w:r>
      <w:r>
        <w:t xml:space="preserve">“</w:t>
      </w:r>
      <w:r>
        <w:t xml:space="preserve">The president’s objective in much of it, especially in the reciprocal tariffs, is to create better competitive fairness for American manufacturers,</w:t>
      </w:r>
      <w:r>
        <w:t xml:space="preserve">”</w:t>
      </w:r>
      <w:r>
        <w:t xml:space="preserve"> </w:t>
      </w:r>
      <w:r>
        <w:t xml:space="preserve">LaLota said.</w:t>
      </w:r>
      <w:r>
        <w:t xml:space="preserve"> </w:t>
      </w:r>
      <w:r>
        <w:t xml:space="preserve">“</w:t>
      </w:r>
      <w:r>
        <w:t xml:space="preserve">The long-term objective is to reduce the trade deficits we have with a lot of our trading partners, especially in China, where we have $200 billion trade deals. We’re sending way more to China than they’re sending back.</w:t>
      </w:r>
      <w:r>
        <w:t xml:space="preserve">”</w:t>
      </w:r>
      <w:r>
        <w:t xml:space="preserve"> </w:t>
      </w:r>
      <w:r>
        <w:t xml:space="preserve">[Babylon Beacon (New York),</w:t>
      </w:r>
      <w:r>
        <w:t xml:space="preserve"> </w:t>
      </w:r>
      <w:hyperlink r:id="rId23">
        <w:r>
          <w:rPr>
            <w:rStyle w:val="Hyperlink"/>
          </w:rPr>
          <w:t xml:space="preserve">4/4/25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FGW-WGP3-RSP4-44HD-00000-00&amp;context=1519360" TargetMode="External" /><Relationship Type="http://schemas.openxmlformats.org/officeDocument/2006/relationships/hyperlink" Id="rId22" Target="https://advance.lexis.com/api/document?collection=news&amp;id=urn:contentItem:6FGW-WGP3-RSP4-44PG-00000-00&amp;context=1519360" TargetMode="External" /><Relationship Type="http://schemas.openxmlformats.org/officeDocument/2006/relationships/hyperlink" Id="rId23" Target="https://advance.lexis.com/api/document?collection=news&amp;id=urn:contentItem:6FGW-WGP3-RSP4-44RH-00000-00&amp;context=1519360" TargetMode="External" /><Relationship Type="http://schemas.openxmlformats.org/officeDocument/2006/relationships/hyperlink" Id="rId20" Target="https://advance.lexis.com/api/document?collection=news&amp;id=urn:contentItem:6FH3-HNB3-RSD3-70KN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FGW-WGP3-RSP4-44HD-00000-00&amp;context=1519360" TargetMode="External" /><Relationship Type="http://schemas.openxmlformats.org/officeDocument/2006/relationships/hyperlink" Id="rId22" Target="https://advance.lexis.com/api/document?collection=news&amp;id=urn:contentItem:6FGW-WGP3-RSP4-44PG-00000-00&amp;context=1519360" TargetMode="External" /><Relationship Type="http://schemas.openxmlformats.org/officeDocument/2006/relationships/hyperlink" Id="rId23" Target="https://advance.lexis.com/api/document?collection=news&amp;id=urn:contentItem:6FGW-WGP3-RSP4-44RH-00000-00&amp;context=1519360" TargetMode="External" /><Relationship Type="http://schemas.openxmlformats.org/officeDocument/2006/relationships/hyperlink" Id="rId20" Target="https://advance.lexis.com/api/document?collection=news&amp;id=urn:contentItem:6FH3-HNB3-RSD3-70KN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2026-01-27T02:09:06Z</dcterms:created>
  <dcterms:modified xsi:type="dcterms:W3CDTF">2026-01-27T02:09:06Z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