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lalotas-childhood-education"/>
    <w:p>
      <w:pPr>
        <w:pStyle w:val="Heading1"/>
      </w:pPr>
      <w:r>
        <w:t xml:space="preserve">nick lalota’s Childhood &amp; Education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Higher Education and Military Training</w:t>
      </w:r>
    </w:p>
    <w:p>
      <w:pPr>
        <w:numPr>
          <w:ilvl w:val="0"/>
          <w:numId w:val="1001"/>
        </w:numPr>
        <w:pStyle w:val="Compact"/>
      </w:pPr>
      <w:r>
        <w:t xml:space="preserve">Early Life and Family Background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