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3f4cc0b27a5d8be86a828609a56085301d49c26"/>
    <w:p>
      <w:pPr>
        <w:pStyle w:val="Heading1"/>
      </w:pPr>
      <w:r>
        <w:t xml:space="preserve">nick lalota’s Positions On Government and Campaign Reform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Election Law and Electoral Integrity</w:t>
      </w:r>
    </w:p>
    <w:p>
      <w:pPr>
        <w:numPr>
          <w:ilvl w:val="0"/>
          <w:numId w:val="1001"/>
        </w:numPr>
        <w:pStyle w:val="Compact"/>
      </w:pPr>
      <w:r>
        <w:t xml:space="preserve">Campaign Finance and Political Ethics</w:t>
      </w:r>
    </w:p>
    <w:p>
      <w:pPr>
        <w:numPr>
          <w:ilvl w:val="0"/>
          <w:numId w:val="1001"/>
        </w:numPr>
        <w:pStyle w:val="Compact"/>
      </w:pPr>
      <w:r>
        <w:t xml:space="preserve">Congressional Governance and Legislative Rules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