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unemployment"/>
    <w:p>
      <w:pPr>
        <w:pStyle w:val="Heading1"/>
      </w:pPr>
      <w:r>
        <w:t xml:space="preserve">Unemployment</w:t>
      </w:r>
    </w:p>
    <w:bookmarkStart w:id="23" w:name="fraud"/>
    <w:p>
      <w:pPr>
        <w:pStyle w:val="Heading3"/>
      </w:pPr>
      <w:r>
        <w:t xml:space="preserve">Fraud</w:t>
      </w:r>
    </w:p>
    <w:p>
      <w:pPr>
        <w:pStyle w:val="FirstParagraph"/>
      </w:pPr>
      <w:r>
        <w:rPr>
          <w:bCs/>
          <w:b/>
        </w:rPr>
        <w:t xml:space="preserve">2025: Begich Voted To Extend The Authority For Enforcement Of Unemployment Fraud Related To COVID-19 And To Rescind $5 Million in Funding For Fraud Detection And Ensuring Access To Benefits.</w:t>
      </w:r>
      <w:r>
        <w:t xml:space="preserve"> </w:t>
      </w:r>
      <w:r>
        <w:t xml:space="preserve">In March 2025, Begich voted for , according to Congressional Quarterly,</w:t>
      </w:r>
      <w:r>
        <w:t xml:space="preserve"> </w:t>
      </w:r>
      <w:r>
        <w:t xml:space="preserve">“</w:t>
      </w:r>
      <w:r>
        <w:t xml:space="preserve">the bill that would extend the federal statute of limitations for prosecution and civil enforcement actions regarding fraud related to the temporary federal unemployment programs enacted during the coronavirus pandemic from five years to 10 years. It would also rescind $5 million in mandatory unobligated funding provided to the Department of Labor under the 2020 CARES Act to detect and prevent fraud as well as to ensure equitable access to, and timely payment of unemployment benefits.</w:t>
      </w:r>
      <w:r>
        <w:t xml:space="preserve">”</w:t>
      </w:r>
      <w:r>
        <w:t xml:space="preserve"> </w:t>
      </w:r>
      <w:r>
        <w:t xml:space="preserve">The vote was on passage. The House passed the bill by a vote of 295 to 127. [House Vote 68,</w:t>
      </w:r>
      <w:r>
        <w:t xml:space="preserve"> </w:t>
      </w:r>
      <w:hyperlink r:id="rId20">
        <w:r>
          <w:rPr>
            <w:rStyle w:val="Hyperlink"/>
          </w:rPr>
          <w:t xml:space="preserve">[3/11/25]</w:t>
        </w:r>
      </w:hyperlink>
      <w:r>
        <w:t xml:space="preserve">; Congressional Quarterly,</w:t>
      </w:r>
      <w:r>
        <w:t xml:space="preserve"> </w:t>
      </w:r>
      <w:hyperlink r:id="rId21">
        <w:r>
          <w:rPr>
            <w:rStyle w:val="Hyperlink"/>
          </w:rPr>
          <w:t xml:space="preserve">[3/11/25]</w:t>
        </w:r>
      </w:hyperlink>
      <w:r>
        <w:t xml:space="preserve">; Congressional Actions,</w:t>
      </w:r>
      <w:r>
        <w:t xml:space="preserve"> </w:t>
      </w:r>
      <w:hyperlink r:id="rId22">
        <w:r>
          <w:rPr>
            <w:rStyle w:val="Hyperlink"/>
          </w:rPr>
          <w:t xml:space="preserve">[H.R. 1156]</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5/roll068.xml" TargetMode="External" /><Relationship Type="http://schemas.openxmlformats.org/officeDocument/2006/relationships/hyperlink" Id="rId21" Target="https://plus.cq.com/vote/2025/H/68?4" TargetMode="External" /><Relationship Type="http://schemas.openxmlformats.org/officeDocument/2006/relationships/hyperlink" Id="rId22" Target="https://www.congress.gov/bill/119th-congress/house--bill/1156/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5/roll068.xml" TargetMode="External" /><Relationship Type="http://schemas.openxmlformats.org/officeDocument/2006/relationships/hyperlink" Id="rId21" Target="https://plus.cq.com/vote/2025/H/68?4" TargetMode="External" /><Relationship Type="http://schemas.openxmlformats.org/officeDocument/2006/relationships/hyperlink" Id="rId22" Target="https://www.congress.gov/bill/119th-congress/house--bill/1156/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2026-01-27T02:09:10Z</dcterms:created>
  <dcterms:modified xsi:type="dcterms:W3CDTF">2026-01-27T02:09:10Z</dcterms:modified>
</cp:coreProperties>
</file>

<file path=docProps/custom.xml><?xml version="1.0" encoding="utf-8"?>
<Properties xmlns="http://schemas.openxmlformats.org/officeDocument/2006/custom-properties" xmlns:vt="http://schemas.openxmlformats.org/officeDocument/2006/docPropsVTypes"/>
</file>