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nergy-efficiency"/>
    <w:p>
      <w:pPr>
        <w:pStyle w:val="Heading1"/>
      </w:pPr>
      <w:r>
        <w:t xml:space="preserve">Energy Efficiency</w:t>
      </w:r>
    </w:p>
    <w:bookmarkStart w:id="23" w:name="appliance-standards"/>
    <w:p>
      <w:pPr>
        <w:pStyle w:val="Heading3"/>
      </w:pPr>
      <w:r>
        <w:t xml:space="preserve">Appliance Standards</w:t>
      </w:r>
    </w:p>
    <w:p>
      <w:pPr>
        <w:pStyle w:val="FirstParagraph"/>
      </w:pPr>
      <w:r>
        <w:rPr>
          <w:bCs/>
          <w:b/>
        </w:rPr>
        <w:t xml:space="preserve">2025: Begich Voted To Disapprove A Department Of Energy Rule That Established Energy Efficiency Standards For Various Appliances.</w:t>
      </w:r>
      <w:r>
        <w:t xml:space="preserve"> </w:t>
      </w:r>
      <w:r>
        <w:t xml:space="preserve">In March 2025, Begich voted for , according to Congressional Quarterly,</w:t>
      </w:r>
      <w:r>
        <w:t xml:space="preserve"> </w:t>
      </w:r>
      <w:r>
        <w:t xml:space="preserve">“</w:t>
      </w:r>
      <w:r>
        <w:t xml:space="preserve">the joint resolution that would provide for congressional disapproval of, and nullify, the Department of Energy’s final rule which established new appliance energy efficiency certification reporting and labeling requirements for dozens of products, including air conditioners, heat pumps, pool equipment and walk-in freezers.</w:t>
      </w:r>
      <w:r>
        <w:t xml:space="preserve">”</w:t>
      </w:r>
      <w:r>
        <w:t xml:space="preserve"> </w:t>
      </w:r>
      <w:r>
        <w:t xml:space="preserve">The vote was on passage. The House passed the bill by a vote of 222 to 203. [House Vote 59,</w:t>
      </w:r>
      <w:r>
        <w:t xml:space="preserve"> </w:t>
      </w:r>
      <w:hyperlink r:id="rId20">
        <w:r>
          <w:rPr>
            <w:rStyle w:val="Hyperlink"/>
          </w:rPr>
          <w:t xml:space="preserve">[3/5/25]</w:t>
        </w:r>
      </w:hyperlink>
      <w:r>
        <w:t xml:space="preserve">; Congressional Quarterly,</w:t>
      </w:r>
      <w:r>
        <w:t xml:space="preserve"> </w:t>
      </w:r>
      <w:hyperlink r:id="rId21">
        <w:r>
          <w:rPr>
            <w:rStyle w:val="Hyperlink"/>
          </w:rPr>
          <w:t xml:space="preserve">[3/5/25]</w:t>
        </w:r>
      </w:hyperlink>
      <w:r>
        <w:t xml:space="preserve">; Congressional Actions,</w:t>
      </w:r>
      <w:r>
        <w:t xml:space="preserve"> </w:t>
      </w:r>
      <w:hyperlink r:id="rId22">
        <w:r>
          <w:rPr>
            <w:rStyle w:val="Hyperlink"/>
          </w:rPr>
          <w:t xml:space="preserve">[H.J.Res. 42]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59.xml" TargetMode="External" /><Relationship Type="http://schemas.openxmlformats.org/officeDocument/2006/relationships/hyperlink" Id="rId21" Target="https://plus.cq.com/vote/2025/H/59?4" TargetMode="External" /><Relationship Type="http://schemas.openxmlformats.org/officeDocument/2006/relationships/hyperlink" Id="rId22" Target="https://www.congress.gov/bill/119th-congress/house-joint-resolution/4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59.xml" TargetMode="External" /><Relationship Type="http://schemas.openxmlformats.org/officeDocument/2006/relationships/hyperlink" Id="rId21" Target="https://plus.cq.com/vote/2025/H/59?4" TargetMode="External" /><Relationship Type="http://schemas.openxmlformats.org/officeDocument/2006/relationships/hyperlink" Id="rId22" Target="https://www.congress.gov/bill/119th-congress/house-joint-resolution/4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