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regulations"/>
    <w:p>
      <w:pPr>
        <w:pStyle w:val="Heading1"/>
      </w:pPr>
      <w:r>
        <w:t xml:space="preserve">Regulations</w:t>
      </w:r>
    </w:p>
    <w:bookmarkStart w:id="23" w:name="digital-assets"/>
    <w:p>
      <w:pPr>
        <w:pStyle w:val="Heading3"/>
      </w:pPr>
      <w:r>
        <w:t xml:space="preserve">Digital Assets</w:t>
      </w:r>
    </w:p>
    <w:p>
      <w:pPr>
        <w:pStyle w:val="FirstParagraph"/>
      </w:pPr>
      <w:r>
        <w:rPr>
          <w:bCs/>
          <w:b/>
        </w:rPr>
        <w:t xml:space="preserve">2025: Begich Voted To Disapprove An IRS Rule That Established Reporting Requirements For Digital Asset Proceeds.</w:t>
      </w:r>
      <w:r>
        <w:t xml:space="preserve"> </w:t>
      </w:r>
      <w:r>
        <w:t xml:space="preserve">In March 205, Begich voted for ,</w:t>
      </w:r>
      <w:r>
        <w:t xml:space="preserve"> </w:t>
      </w:r>
      <w:r>
        <w:t xml:space="preserve">“</w:t>
      </w:r>
      <w:r>
        <w:t xml:space="preserve">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w:t>
      </w:r>
      <w:r>
        <w:t xml:space="preserve">”</w:t>
      </w:r>
      <w:r>
        <w:t xml:space="preserve"> </w:t>
      </w:r>
      <w:r>
        <w:t xml:space="preserve">The vote was on passage. The House passed the bill by a vote of 292 to 132. [House Vote 71,</w:t>
      </w:r>
      <w:r>
        <w:t xml:space="preserve"> </w:t>
      </w:r>
      <w:hyperlink r:id="rId20">
        <w:r>
          <w:rPr>
            <w:rStyle w:val="Hyperlink"/>
          </w:rPr>
          <w:t xml:space="preserve">[3/11/25]</w:t>
        </w:r>
      </w:hyperlink>
      <w:r>
        <w:t xml:space="preserve">; Congressional Quarterly,</w:t>
      </w:r>
      <w:r>
        <w:t xml:space="preserve"> </w:t>
      </w:r>
      <w:hyperlink r:id="rId21">
        <w:r>
          <w:rPr>
            <w:rStyle w:val="Hyperlink"/>
          </w:rPr>
          <w:t xml:space="preserve">[3/11/25]</w:t>
        </w:r>
      </w:hyperlink>
      <w:r>
        <w:t xml:space="preserve">; Congressional Actions,</w:t>
      </w:r>
      <w:r>
        <w:t xml:space="preserve"> </w:t>
      </w:r>
      <w:hyperlink r:id="rId22">
        <w:r>
          <w:rPr>
            <w:rStyle w:val="Hyperlink"/>
          </w:rPr>
          <w:t xml:space="preserve">[H.J. Res. 25]</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071.xml" TargetMode="External" /><Relationship Type="http://schemas.openxmlformats.org/officeDocument/2006/relationships/hyperlink" Id="rId21" Target="https://plus.cq.com/vote/2025/H/71?4" TargetMode="External" /><Relationship Type="http://schemas.openxmlformats.org/officeDocument/2006/relationships/hyperlink" Id="rId22" Target="https://www.congress.gov/bill/119th-congress/house-joint-resolution/25/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071.xml" TargetMode="External" /><Relationship Type="http://schemas.openxmlformats.org/officeDocument/2006/relationships/hyperlink" Id="rId21" Target="https://plus.cq.com/vote/2025/H/71?4" TargetMode="External" /><Relationship Type="http://schemas.openxmlformats.org/officeDocument/2006/relationships/hyperlink" Id="rId22" Target="https://www.congress.gov/bill/119th-congress/house-joint-resolution/2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