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elationships-with-voters-and-supporters"/>
    <w:p>
      <w:pPr>
        <w:pStyle w:val="Heading1"/>
      </w:pPr>
      <w:r>
        <w:t xml:space="preserve">Relationships with Voters and Supporters</w:t>
      </w:r>
    </w:p>
    <w:bookmarkStart w:id="21" w:name="grassroots-support-and-endorsements"/>
    <w:p>
      <w:pPr>
        <w:pStyle w:val="Heading3"/>
      </w:pPr>
      <w:r>
        <w:t xml:space="preserve">Grassroots Support and Endorsements</w:t>
      </w:r>
    </w:p>
    <w:p>
      <w:pPr>
        <w:pStyle w:val="FirstParagraph"/>
      </w:pPr>
      <w:r>
        <w:rPr>
          <w:bCs/>
          <w:b/>
        </w:rPr>
        <w:t xml:space="preserve">2022: Suzanne Downing Cited Nick Begich III’s Grassroots Support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‘</w:t>
      </w:r>
      <w:r>
        <w:t xml:space="preserve">She doesn’t have that big of a tribe in Alaska. Nick Begich’s been building a tribe since October,</w:t>
      </w:r>
      <w:r>
        <w:t xml:space="preserve">’</w:t>
      </w:r>
      <w:r>
        <w:t xml:space="preserve"> </w:t>
      </w:r>
      <w:r>
        <w:t xml:space="preserve">said Suzanne Downing, who runs the conservative Must Read Alaska site and has supported Begich’s campaign.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0">
        <w:r>
          <w:rPr>
            <w:rStyle w:val="Hyperlink"/>
          </w:rPr>
          <w:t xml:space="preserve">4/7/22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5T-JWM1-DYTM-N2D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5T-JWM1-DYTM-N2D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