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0" w:name="positions-on-federal-government-reform"/>
    <w:p>
      <w:pPr>
        <w:pStyle w:val="Heading1"/>
      </w:pPr>
      <w:r>
        <w:t xml:space="preserve">Positions on Federal Government Reform</w:t>
      </w:r>
    </w:p>
    <w:bookmarkStart w:id="27" w:name="summary"/>
    <w:p>
      <w:pPr>
        <w:pStyle w:val="Heading3"/>
      </w:pPr>
      <w:r>
        <w:t xml:space="preserve">Summary</w:t>
      </w:r>
    </w:p>
    <w:p>
      <w:pPr>
        <w:numPr>
          <w:ilvl w:val="0"/>
          <w:numId w:val="1001"/>
        </w:numPr>
      </w:pPr>
      <w:r>
        <w:t xml:space="preserve">Nick Begich has called federal taxation of Social Security benefits</w:t>
      </w:r>
      <w:r>
        <w:t xml:space="preserve"> </w:t>
      </w:r>
      <w:r>
        <w:t xml:space="preserve">“</w:t>
      </w:r>
      <w:r>
        <w:t xml:space="preserve">unjust double taxation</w:t>
      </w:r>
      <w:r>
        <w:t xml:space="preserve">”</w:t>
      </w:r>
      <w:r>
        <w:t xml:space="preserve"> </w:t>
      </w:r>
      <w:r>
        <w:t xml:space="preserve">and co-sponsored efforts to remove such taxes (</w:t>
      </w:r>
      <w:hyperlink r:id="rId20">
        <w:r>
          <w:rPr>
            <w:rStyle w:val="Hyperlink"/>
          </w:rPr>
          <w:t xml:space="preserve">Must Read Alaska, 2/8/25</w:t>
        </w:r>
      </w:hyperlink>
      <w:r>
        <w:t xml:space="preserve">).</w:t>
      </w:r>
    </w:p>
    <w:p>
      <w:pPr>
        <w:numPr>
          <w:ilvl w:val="0"/>
          <w:numId w:val="1001"/>
        </w:numPr>
      </w:pPr>
      <w:r>
        <w:t xml:space="preserve">He has voiced support for policies favored by the Freedom Caucus, including proposals to privatize Social Security and the Veterans Administration, and has referred to Social Security as a</w:t>
      </w:r>
      <w:r>
        <w:t xml:space="preserve"> </w:t>
      </w:r>
      <w:r>
        <w:t xml:space="preserve">“</w:t>
      </w:r>
      <w:r>
        <w:t xml:space="preserve">Ponzi scheme</w:t>
      </w:r>
      <w:r>
        <w:t xml:space="preserve">”</w:t>
      </w:r>
      <w:r>
        <w:t xml:space="preserve"> </w:t>
      </w:r>
      <w:r>
        <w:t xml:space="preserve">(Rodger Painter - Anchorage Daily News</w:t>
      </w:r>
      <w:r>
        <w:t xml:space="preserve"> </w:t>
      </w:r>
      <w:hyperlink r:id="rId21">
        <w:r>
          <w:rPr>
            <w:rStyle w:val="Hyperlink"/>
          </w:rPr>
          <w:t xml:space="preserve">10/15/24</w:t>
        </w:r>
      </w:hyperlink>
      <w:r>
        <w:t xml:space="preserve">).</w:t>
      </w:r>
    </w:p>
    <w:p>
      <w:pPr>
        <w:numPr>
          <w:ilvl w:val="0"/>
          <w:numId w:val="1001"/>
        </w:numPr>
      </w:pPr>
      <w:r>
        <w:t xml:space="preserve">Begich opposes the use of congressional earmarks and supports greater legislative stability over fluctuating executive orders, aiming for predictable, long-term investment climates (</w:t>
      </w:r>
      <w:hyperlink r:id="rId22">
        <w:r>
          <w:rPr>
            <w:rStyle w:val="Hyperlink"/>
          </w:rPr>
          <w:t xml:space="preserve">Daily Sitka Sentinel, 9/16/22</w:t>
        </w:r>
      </w:hyperlink>
      <w:r>
        <w:t xml:space="preserve">;</w:t>
      </w:r>
      <w:r>
        <w:t xml:space="preserve"> </w:t>
      </w:r>
      <w:hyperlink r:id="rId23">
        <w:r>
          <w:rPr>
            <w:rStyle w:val="Hyperlink"/>
          </w:rPr>
          <w:t xml:space="preserve">Fairbanks Daily News-Miner, 1/26/24</w:t>
        </w:r>
      </w:hyperlink>
      <w:r>
        <w:t xml:space="preserve">).</w:t>
      </w:r>
    </w:p>
    <w:p>
      <w:pPr>
        <w:numPr>
          <w:ilvl w:val="0"/>
          <w:numId w:val="1001"/>
        </w:numPr>
      </w:pPr>
      <w:r>
        <w:t xml:space="preserve">He has advocated for codifying Alaska’s resource development rights to limit federal executive power over state projects (</w:t>
      </w:r>
      <w:hyperlink r:id="rId24">
        <w:r>
          <w:rPr>
            <w:rStyle w:val="Hyperlink"/>
          </w:rPr>
          <w:t xml:space="preserve">Juneau Empire, 2/6/25</w:t>
        </w:r>
      </w:hyperlink>
      <w:r>
        <w:t xml:space="preserve">) and called for Congress to clarify federal agency legal authority (</w:t>
      </w:r>
      <w:hyperlink r:id="rId25">
        <w:r>
          <w:rPr>
            <w:rStyle w:val="Hyperlink"/>
          </w:rPr>
          <w:t xml:space="preserve">The Nome Nugget, 9/5/24</w:t>
        </w:r>
      </w:hyperlink>
      <w:r>
        <w:t xml:space="preserve">).</w:t>
      </w:r>
    </w:p>
    <w:p>
      <w:pPr>
        <w:numPr>
          <w:ilvl w:val="0"/>
          <w:numId w:val="1001"/>
        </w:numPr>
      </w:pPr>
      <w:r>
        <w:t xml:space="preserve">Begich is a member of the bipartisan DOGE Caucus, which seeks to identify and reduce federal government waste, fraud, and abuse (</w:t>
      </w:r>
      <w:hyperlink r:id="rId26">
        <w:r>
          <w:rPr>
            <w:rStyle w:val="Hyperlink"/>
          </w:rPr>
          <w:t xml:space="preserve">NBC - 2 KTUU, 2/19/25</w:t>
        </w:r>
      </w:hyperlink>
      <w:r>
        <w:t xml:space="preserve">).</w:t>
      </w:r>
    </w:p>
    <w:p>
      <w:pPr>
        <w:numPr>
          <w:ilvl w:val="0"/>
          <w:numId w:val="1001"/>
        </w:numPr>
      </w:pPr>
      <w:r>
        <w:t xml:space="preserve">Potential vulnerabilities include his reported support for the privatization of Social Security and the VA, and his description of Social Security as a</w:t>
      </w:r>
      <w:r>
        <w:t xml:space="preserve"> </w:t>
      </w:r>
      <w:r>
        <w:t xml:space="preserve">“</w:t>
      </w:r>
      <w:r>
        <w:t xml:space="preserve">Ponzi scheme,</w:t>
      </w:r>
      <w:r>
        <w:t xml:space="preserve">”</w:t>
      </w:r>
      <w:r>
        <w:t xml:space="preserve"> </w:t>
      </w:r>
      <w:r>
        <w:t xml:space="preserve">which could raise concerns among seniors and those reliant on these programs (Rodger Painter - Anchorage Daily News</w:t>
      </w:r>
      <w:r>
        <w:t xml:space="preserve"> </w:t>
      </w:r>
      <w:hyperlink r:id="rId21">
        <w:r>
          <w:rPr>
            <w:rStyle w:val="Hyperlink"/>
          </w:rPr>
          <w:t xml:space="preserve">10/15/24</w:t>
        </w:r>
      </w:hyperlink>
      <w:r>
        <w:t xml:space="preserve">).</w:t>
      </w:r>
    </w:p>
    <w:bookmarkEnd w:id="27"/>
    <w:bookmarkStart w:id="32" w:name="views-on-federal-spending-and-budget"/>
    <w:p>
      <w:pPr>
        <w:pStyle w:val="Heading3"/>
      </w:pPr>
      <w:r>
        <w:t xml:space="preserve">Views on Federal Spending and Budget</w:t>
      </w:r>
    </w:p>
    <w:bookmarkStart w:id="28" w:name="inflation-and-fiscal-responsibility"/>
    <w:p>
      <w:pPr>
        <w:pStyle w:val="Heading4"/>
      </w:pPr>
      <w:r>
        <w:t xml:space="preserve">Inflation and Fiscal Responsibility</w:t>
      </w:r>
    </w:p>
    <w:p>
      <w:pPr>
        <w:pStyle w:val="FirstParagraph"/>
      </w:pPr>
      <w:r>
        <w:rPr>
          <w:bCs/>
          <w:b/>
        </w:rPr>
        <w:t xml:space="preserve">February 2025: Nick Begich Described Federal Taxation Of Social Security Benefits As</w:t>
      </w:r>
      <w:r>
        <w:t xml:space="preserve"> </w:t>
      </w:r>
      <w:r>
        <w:t xml:space="preserve">‘</w:t>
      </w:r>
      <w:r>
        <w:rPr>
          <w:bCs/>
          <w:b/>
        </w:rPr>
        <w:t xml:space="preserve">Unjust Double Taxation</w:t>
      </w:r>
      <w:r>
        <w:t xml:space="preserve">’</w:t>
      </w:r>
      <w:r>
        <w:t xml:space="preserve"> </w:t>
      </w:r>
      <w:r>
        <w:t xml:space="preserve">According to Must Read Alaska, the bill seeks to relieve middle-class seniors from what Congressman Begich describes as an</w:t>
      </w:r>
      <w:r>
        <w:t xml:space="preserve"> </w:t>
      </w:r>
      <w:r>
        <w:t xml:space="preserve">“</w:t>
      </w:r>
      <w:r>
        <w:t xml:space="preserve">unjust double taxation</w:t>
      </w:r>
      <w:r>
        <w:t xml:space="preserve">”</w:t>
      </w:r>
      <w:r>
        <w:t xml:space="preserve"> </w:t>
      </w:r>
      <w:r>
        <w:t xml:space="preserve">on their retirement income. [Must Read Alaska,</w:t>
      </w:r>
      <w:r>
        <w:t xml:space="preserve"> </w:t>
      </w:r>
      <w:hyperlink r:id="rId20">
        <w:r>
          <w:rPr>
            <w:rStyle w:val="Hyperlink"/>
          </w:rPr>
          <w:t xml:space="preserve">2/8/25</w:t>
        </w:r>
      </w:hyperlink>
      <w:r>
        <w:t xml:space="preserve">]</w:t>
      </w:r>
    </w:p>
    <w:bookmarkEnd w:id="28"/>
    <w:bookmarkStart w:id="31" w:name="advocacy-for-spending-controls"/>
    <w:p>
      <w:pPr>
        <w:pStyle w:val="Heading4"/>
      </w:pPr>
      <w:r>
        <w:t xml:space="preserve">Advocacy for Spending Controls</w:t>
      </w:r>
    </w:p>
    <w:p>
      <w:pPr>
        <w:pStyle w:val="FirstParagraph"/>
      </w:pPr>
      <w:r>
        <w:rPr>
          <w:bCs/>
          <w:b/>
        </w:rPr>
        <w:t xml:space="preserve">2024: Opinion Writer Stated Nick Begich Supported Freedom Caucus Positions</w:t>
      </w:r>
      <w:r>
        <w:t xml:space="preserve"> </w:t>
      </w:r>
      <w:r>
        <w:t xml:space="preserve">According to an opinion piece in Juneau Empire,</w:t>
      </w:r>
      <w:r>
        <w:t xml:space="preserve"> </w:t>
      </w:r>
      <w:r>
        <w:t xml:space="preserve">“</w:t>
      </w:r>
      <w:r>
        <w:t xml:space="preserve">The Freedom Caucus is a major supporter of Begich, and he supports the group’s positions.</w:t>
      </w:r>
      <w:r>
        <w:t xml:space="preserve">”</w:t>
      </w:r>
      <w:r>
        <w:t xml:space="preserve"> </w:t>
      </w:r>
      <w:r>
        <w:t xml:space="preserve">[Juneau Empire (Alaska) - Juneau Empire (Alaska),</w:t>
      </w:r>
      <w:r>
        <w:t xml:space="preserve"> </w:t>
      </w:r>
      <w:hyperlink r:id="rId29">
        <w:r>
          <w:rPr>
            <w:rStyle w:val="Hyperlink"/>
          </w:rPr>
          <w:t xml:space="preserve">10/14/24</w:t>
        </w:r>
      </w:hyperlink>
      <w:r>
        <w:t xml:space="preserve">]</w:t>
      </w:r>
    </w:p>
    <w:p>
      <w:pPr>
        <w:pStyle w:val="BodyText"/>
      </w:pPr>
      <w:r>
        <w:rPr>
          <w:bCs/>
          <w:b/>
        </w:rPr>
        <w:t xml:space="preserve">Rodger Painter Argued Nick Begich Indicated Support for Privatizing Social Security and Veterans Administration in 2024</w:t>
      </w:r>
      <w:r>
        <w:t xml:space="preserve"> </w:t>
      </w:r>
      <w:r>
        <w:t xml:space="preserve">According to an opinion piece by Rodger Painter in Anchorage Daily News,</w:t>
      </w:r>
      <w:r>
        <w:t xml:space="preserve"> </w:t>
      </w:r>
      <w:r>
        <w:t xml:space="preserve">“</w:t>
      </w:r>
      <w:r>
        <w:t xml:space="preserve">Begich has toned down his rhetoric during the current campaign, but he seems to be inclined to support the privation of Social Security and the Veterans Administration, both of which are plans favored by Project 2025 and the Freedom Caucus.</w:t>
      </w:r>
      <w:r>
        <w:t xml:space="preserve">”</w:t>
      </w:r>
      <w:r>
        <w:t xml:space="preserve"> </w:t>
      </w:r>
      <w:r>
        <w:t xml:space="preserve">[Rodger Painter - Anchorage Daily News,</w:t>
      </w:r>
      <w:r>
        <w:t xml:space="preserve"> </w:t>
      </w:r>
      <w:hyperlink r:id="rId30">
        <w:r>
          <w:rPr>
            <w:rStyle w:val="Hyperlink"/>
          </w:rPr>
          <w:t xml:space="preserve">10/15/24</w:t>
        </w:r>
      </w:hyperlink>
      <w:r>
        <w:t xml:space="preserve">]</w:t>
      </w:r>
    </w:p>
    <w:p>
      <w:pPr>
        <w:pStyle w:val="BodyText"/>
      </w:pPr>
      <w:r>
        <w:rPr>
          <w:bCs/>
          <w:b/>
        </w:rPr>
        <w:t xml:space="preserve">Rodger Painter Reported Nick Begich Called Social Security a</w:t>
      </w:r>
      <w:r>
        <w:t xml:space="preserve"> </w:t>
      </w:r>
      <w:r>
        <w:t xml:space="preserve">“</w:t>
      </w:r>
      <w:r>
        <w:rPr>
          <w:bCs/>
          <w:b/>
        </w:rPr>
        <w:t xml:space="preserve">Ponzi Scheme</w:t>
      </w:r>
      <w:r>
        <w:t xml:space="preserve">”</w:t>
      </w:r>
      <w:r>
        <w:t xml:space="preserve"> </w:t>
      </w:r>
      <w:r>
        <w:rPr>
          <w:bCs/>
          <w:b/>
        </w:rPr>
        <w:t xml:space="preserve">in 2024</w:t>
      </w:r>
      <w:r>
        <w:t xml:space="preserve"> </w:t>
      </w:r>
      <w:r>
        <w:t xml:space="preserve">According to an opinion piece by Rodger Painter in Anchorage Daily News,</w:t>
      </w:r>
      <w:r>
        <w:t xml:space="preserve"> </w:t>
      </w:r>
      <w:r>
        <w:t xml:space="preserve">“</w:t>
      </w:r>
      <w:r>
        <w:t xml:space="preserve">As someone who depends upon Social Security, I am deeply worried about how he calls it a</w:t>
      </w:r>
      <w:r>
        <w:t xml:space="preserve"> </w:t>
      </w:r>
      <w:r>
        <w:t xml:space="preserve">‘</w:t>
      </w:r>
      <w:r>
        <w:t xml:space="preserve">Ponzi scheme,</w:t>
      </w:r>
      <w:r>
        <w:t xml:space="preserve">’</w:t>
      </w:r>
      <w:r>
        <w:t xml:space="preserve"> </w:t>
      </w:r>
      <w:r>
        <w:t xml:space="preserve">suggesting he’d follow schemes that would endanger a lifeline for all older Americans […]</w:t>
      </w:r>
      <w:r>
        <w:t xml:space="preserve">”</w:t>
      </w:r>
      <w:r>
        <w:t xml:space="preserve"> </w:t>
      </w:r>
      <w:r>
        <w:t xml:space="preserve">[Rodger Painter - Anchorage Daily News,</w:t>
      </w:r>
      <w:r>
        <w:t xml:space="preserve"> </w:t>
      </w:r>
      <w:hyperlink r:id="rId30">
        <w:r>
          <w:rPr>
            <w:rStyle w:val="Hyperlink"/>
          </w:rPr>
          <w:t xml:space="preserve">10/15/24</w:t>
        </w:r>
      </w:hyperlink>
      <w:r>
        <w:t xml:space="preserve">]</w:t>
      </w:r>
    </w:p>
    <w:p>
      <w:pPr>
        <w:pStyle w:val="BodyText"/>
      </w:pPr>
      <w:r>
        <w:rPr>
          <w:bCs/>
          <w:b/>
        </w:rPr>
        <w:t xml:space="preserve">2024: Rodger Painter Stated Nick Begich Called Social Security A</w:t>
      </w:r>
      <w:r>
        <w:t xml:space="preserve"> </w:t>
      </w:r>
      <w:r>
        <w:t xml:space="preserve">‘</w:t>
      </w:r>
      <w:r>
        <w:rPr>
          <w:bCs/>
          <w:b/>
        </w:rPr>
        <w:t xml:space="preserve">Ponzi Scheme</w:t>
      </w:r>
      <w:r>
        <w:t xml:space="preserve">’</w:t>
      </w:r>
      <w:r>
        <w:t xml:space="preserve"> </w:t>
      </w:r>
      <w:r>
        <w:t xml:space="preserve">According to an opinion piece by Rodger Painter in Anchorage Daily News,</w:t>
      </w:r>
      <w:r>
        <w:t xml:space="preserve"> </w:t>
      </w:r>
      <w:r>
        <w:t xml:space="preserve">“</w:t>
      </w:r>
      <w:r>
        <w:t xml:space="preserve">As someone who depends upon Social Security, I am deeply worried about how he calls it a</w:t>
      </w:r>
      <w:r>
        <w:t xml:space="preserve"> </w:t>
      </w:r>
      <w:r>
        <w:t xml:space="preserve">‘</w:t>
      </w:r>
      <w:r>
        <w:t xml:space="preserve">Ponzi scheme,</w:t>
      </w:r>
      <w:r>
        <w:t xml:space="preserve">’</w:t>
      </w:r>
      <w:r>
        <w:t xml:space="preserve"> </w:t>
      </w:r>
      <w:r>
        <w:t xml:space="preserve">suggesting he’d follow schemes that would endanger a lifeline for all older Americans, as suggested by the Project 2025 plan crafted by MAGA zealots to effectively dismantle the government as we know it.</w:t>
      </w:r>
      <w:r>
        <w:t xml:space="preserve">”</w:t>
      </w:r>
      <w:r>
        <w:t xml:space="preserve"> </w:t>
      </w:r>
      <w:r>
        <w:t xml:space="preserve">[Rodger Painter - Anchorage Daily News,</w:t>
      </w:r>
      <w:r>
        <w:t xml:space="preserve"> </w:t>
      </w:r>
      <w:hyperlink r:id="rId21">
        <w:r>
          <w:rPr>
            <w:rStyle w:val="Hyperlink"/>
          </w:rPr>
          <w:t xml:space="preserve">10/15/24</w:t>
        </w:r>
      </w:hyperlink>
      <w:r>
        <w:t xml:space="preserve">]</w:t>
      </w:r>
    </w:p>
    <w:p>
      <w:pPr>
        <w:pStyle w:val="BodyText"/>
      </w:pPr>
      <w:r>
        <w:rPr>
          <w:bCs/>
          <w:b/>
        </w:rPr>
        <w:t xml:space="preserve">2024: Rodger Painter Asserted Nick Begich Supported Privatization Of Social Security And VA</w:t>
      </w:r>
      <w:r>
        <w:t xml:space="preserve"> </w:t>
      </w:r>
      <w:r>
        <w:t xml:space="preserve">According to an opinion piece by Rodger Painter in Anchorage Daily News,</w:t>
      </w:r>
      <w:r>
        <w:t xml:space="preserve"> </w:t>
      </w:r>
      <w:r>
        <w:t xml:space="preserve">“</w:t>
      </w:r>
      <w:r>
        <w:t xml:space="preserve">Begich has toned down his rhetoric during the current campaign, but he seems to be inclined to support the privation [privatization] of Social Security and the Veterans Administration, both of which are plans favored by Project 2025 and the Freedom Caucus.</w:t>
      </w:r>
      <w:r>
        <w:t xml:space="preserve">”</w:t>
      </w:r>
      <w:r>
        <w:t xml:space="preserve"> </w:t>
      </w:r>
      <w:r>
        <w:t xml:space="preserve">[Rodger Painter - Anchorage Daily News,</w:t>
      </w:r>
      <w:r>
        <w:t xml:space="preserve"> </w:t>
      </w:r>
      <w:hyperlink r:id="rId21">
        <w:r>
          <w:rPr>
            <w:rStyle w:val="Hyperlink"/>
          </w:rPr>
          <w:t xml:space="preserve">10/15/24</w:t>
        </w:r>
      </w:hyperlink>
      <w:r>
        <w:t xml:space="preserve">]</w:t>
      </w:r>
    </w:p>
    <w:p>
      <w:pPr>
        <w:pStyle w:val="BodyText"/>
      </w:pPr>
      <w:r>
        <w:rPr>
          <w:bCs/>
          <w:b/>
        </w:rPr>
        <w:t xml:space="preserve">September 2022: Nick Begich Opposed Congressional Earmarks Alongside Sarah Palin</w:t>
      </w:r>
      <w:r>
        <w:t xml:space="preserve"> </w:t>
      </w:r>
      <w:r>
        <w:t xml:space="preserve">According to The Daily Sitka Sentinel,</w:t>
      </w:r>
      <w:r>
        <w:t xml:space="preserve"> </w:t>
      </w:r>
      <w:r>
        <w:t xml:space="preserve">“</w:t>
      </w:r>
      <w:r>
        <w:t xml:space="preserve">Both Begich and Palin, seeking to hold the office Young once held, said they oppose earmarks and would not use them.</w:t>
      </w:r>
      <w:r>
        <w:t xml:space="preserve"> </w:t>
      </w:r>
      <w:r>
        <w:t xml:space="preserve">‘</w:t>
      </w:r>
      <w:r>
        <w:t xml:space="preserve">Absolutely not,</w:t>
      </w:r>
      <w:r>
        <w:t xml:space="preserve">’</w:t>
      </w:r>
      <w:r>
        <w:t xml:space="preserve"> </w:t>
      </w:r>
      <w:r>
        <w:t xml:space="preserve">Palin said.</w:t>
      </w:r>
      <w:r>
        <w:t xml:space="preserve">”</w:t>
      </w:r>
      <w:r>
        <w:t xml:space="preserve"> </w:t>
      </w:r>
      <w:r>
        <w:t xml:space="preserve">[Daily Sitka Sentinel,</w:t>
      </w:r>
      <w:r>
        <w:t xml:space="preserve"> </w:t>
      </w:r>
      <w:hyperlink r:id="rId22">
        <w:r>
          <w:rPr>
            <w:rStyle w:val="Hyperlink"/>
          </w:rPr>
          <w:t xml:space="preserve">9/16/22</w:t>
        </w:r>
      </w:hyperlink>
      <w:r>
        <w:t xml:space="preserve">]</w:t>
      </w:r>
    </w:p>
    <w:bookmarkEnd w:id="31"/>
    <w:bookmarkEnd w:id="32"/>
    <w:bookmarkStart w:id="35" w:name="X866135ef363f3d9590d769522b1f298f17b8a1a"/>
    <w:p>
      <w:pPr>
        <w:pStyle w:val="Heading3"/>
      </w:pPr>
      <w:r>
        <w:t xml:space="preserve">Perspectives on Executive Power and Federal Administration</w:t>
      </w:r>
    </w:p>
    <w:bookmarkStart w:id="33" w:name="views-on-federal-regulatory-process"/>
    <w:p>
      <w:pPr>
        <w:pStyle w:val="Heading4"/>
      </w:pPr>
      <w:r>
        <w:t xml:space="preserve">Views on Federal Regulatory Process</w:t>
      </w:r>
    </w:p>
    <w:p>
      <w:pPr>
        <w:pStyle w:val="FirstParagraph"/>
      </w:pPr>
      <w:r>
        <w:rPr>
          <w:bCs/>
          <w:b/>
        </w:rPr>
        <w:t xml:space="preserve">September 2024: Begich Called For Congress To Codify Limitations On Federal Agency Legal Interpretations</w:t>
      </w:r>
      <w:r>
        <w:t xml:space="preserve"> </w:t>
      </w:r>
      <w:r>
        <w:t xml:space="preserve">According to The Nome Nugget (Alaska),</w:t>
      </w:r>
      <w:r>
        <w:t xml:space="preserve"> </w:t>
      </w:r>
      <w:r>
        <w:t xml:space="preserve">“</w:t>
      </w:r>
      <w:r>
        <w:t xml:space="preserve">Begich said he would like to see Congress follow up on a recent Supreme Court decision saying courts shouldn’t defer to federal agencies’ legal interpretations, by passing a law making federal permitting of projects more certain.</w:t>
      </w:r>
      <w:r>
        <w:t xml:space="preserve">”</w:t>
      </w:r>
      <w:r>
        <w:t xml:space="preserve"> </w:t>
      </w:r>
      <w:r>
        <w:t xml:space="preserve">[The Nome Nugget (Alaska),</w:t>
      </w:r>
      <w:r>
        <w:t xml:space="preserve"> </w:t>
      </w:r>
      <w:hyperlink r:id="rId25">
        <w:r>
          <w:rPr>
            <w:rStyle w:val="Hyperlink"/>
          </w:rPr>
          <w:t xml:space="preserve">9/5/24</w:t>
        </w:r>
      </w:hyperlink>
      <w:r>
        <w:t xml:space="preserve">]</w:t>
      </w:r>
    </w:p>
    <w:p>
      <w:pPr>
        <w:pStyle w:val="BodyText"/>
      </w:pPr>
      <w:r>
        <w:rPr>
          <w:bCs/>
          <w:b/>
        </w:rPr>
        <w:t xml:space="preserve">2025: Begich Described DOGE Caucus As Bipartisan With Goal To Reduce Government Waste</w:t>
      </w:r>
      <w:r>
        <w:t xml:space="preserve"> </w:t>
      </w:r>
      <w:r>
        <w:t xml:space="preserve">In an interview with Alaska’s News Source, Nick Begich said,</w:t>
      </w:r>
      <w:r>
        <w:t xml:space="preserve"> </w:t>
      </w:r>
      <w:r>
        <w:t xml:space="preserve">“</w:t>
      </w:r>
      <w:r>
        <w:t xml:space="preserve">The congressional DOGE caucus, which he is a member of, is a bipartisan working group with both Democrat and Republican members which he said aims to locate government spending waste, fraud and abuse and put it on a more sustainable path.</w:t>
      </w:r>
      <w:r>
        <w:t xml:space="preserve">”</w:t>
      </w:r>
      <w:r>
        <w:t xml:space="preserve"> </w:t>
      </w:r>
      <w:r>
        <w:t xml:space="preserve">[Interview - Nick Begich with NBC - 2 KTUU (Anchorage, Alaska),</w:t>
      </w:r>
      <w:r>
        <w:t xml:space="preserve"> </w:t>
      </w:r>
      <w:hyperlink r:id="rId26">
        <w:r>
          <w:rPr>
            <w:rStyle w:val="Hyperlink"/>
          </w:rPr>
          <w:t xml:space="preserve">2/19/25</w:t>
        </w:r>
      </w:hyperlink>
      <w:r>
        <w:t xml:space="preserve">]</w:t>
      </w:r>
    </w:p>
    <w:bookmarkEnd w:id="33"/>
    <w:bookmarkStart w:id="34" w:name="criticism-of-executive-actions"/>
    <w:p>
      <w:pPr>
        <w:pStyle w:val="Heading4"/>
      </w:pPr>
      <w:r>
        <w:t xml:space="preserve">Criticism of Executive Actions</w:t>
      </w:r>
    </w:p>
    <w:p>
      <w:pPr>
        <w:pStyle w:val="FirstParagraph"/>
      </w:pPr>
      <w:r>
        <w:rPr>
          <w:bCs/>
          <w:b/>
        </w:rPr>
        <w:t xml:space="preserve">January 2024: Nick Begich Criticized Swinging Executive Orders And Preferred Legislative Stability</w:t>
      </w:r>
      <w:r>
        <w:t xml:space="preserve"> </w:t>
      </w:r>
      <w:r>
        <w:t xml:space="preserve">According to Fairbanks Daily News-Miner,</w:t>
      </w:r>
      <w:r>
        <w:t xml:space="preserve"> </w:t>
      </w:r>
      <w:r>
        <w:t xml:space="preserve">“</w:t>
      </w:r>
      <w:r>
        <w:t xml:space="preserve">Begich said he would like to see executive branch powers, noting executive orders are subject to massive swings depending on the president in office.</w:t>
      </w:r>
      <w:r>
        <w:t xml:space="preserve"> </w:t>
      </w:r>
      <w:r>
        <w:t xml:space="preserve">‘</w:t>
      </w:r>
      <w:r>
        <w:t xml:space="preserve">Companies can’t plan multi-billion dollar investments in our state around presidential election cycles,</w:t>
      </w:r>
      <w:r>
        <w:t xml:space="preserve">’</w:t>
      </w:r>
      <w:r>
        <w:t xml:space="preserve"> </w:t>
      </w:r>
      <w:r>
        <w:t xml:space="preserve">Begich said.</w:t>
      </w:r>
      <w:r>
        <w:t xml:space="preserve"> </w:t>
      </w:r>
      <w:r>
        <w:t xml:space="preserve">‘</w:t>
      </w:r>
      <w:r>
        <w:t xml:space="preserve">They need the confidence knowing what has been set is predictable because in many instances, these are 20 to 40 year investment periods.</w:t>
      </w:r>
      <w:r>
        <w:t xml:space="preserve">’</w:t>
      </w:r>
      <w:r>
        <w:t xml:space="preserve">”</w:t>
      </w:r>
      <w:r>
        <w:t xml:space="preserve"> </w:t>
      </w:r>
      <w:r>
        <w:t xml:space="preserve">[Fairbanks Daily News-Miner,</w:t>
      </w:r>
      <w:r>
        <w:t xml:space="preserve"> </w:t>
      </w:r>
      <w:hyperlink r:id="rId23">
        <w:r>
          <w:rPr>
            <w:rStyle w:val="Hyperlink"/>
          </w:rPr>
          <w:t xml:space="preserve">1/26/24</w:t>
        </w:r>
      </w:hyperlink>
      <w:r>
        <w:t xml:space="preserve">]</w:t>
      </w:r>
    </w:p>
    <w:bookmarkEnd w:id="34"/>
    <w:bookmarkEnd w:id="35"/>
    <w:bookmarkStart w:id="39" w:name="Xcf5681c91e0dbc676a4ff964dec8e2076182901"/>
    <w:p>
      <w:pPr>
        <w:pStyle w:val="Heading3"/>
      </w:pPr>
      <w:r>
        <w:t xml:space="preserve">Stance on Federal Land and Resource Policy</w:t>
      </w:r>
    </w:p>
    <w:bookmarkStart w:id="36" w:name="resource-development-policies"/>
    <w:p>
      <w:pPr>
        <w:pStyle w:val="Heading4"/>
      </w:pPr>
      <w:r>
        <w:t xml:space="preserve">Resource Development Policies</w:t>
      </w:r>
    </w:p>
    <w:p>
      <w:pPr>
        <w:pStyle w:val="FirstParagraph"/>
      </w:pPr>
      <w:r>
        <w:rPr>
          <w:bCs/>
          <w:b/>
        </w:rPr>
        <w:t xml:space="preserve">February 2025: Begich Supported Codifying Alaska Resource Development Rights</w:t>
      </w:r>
      <w:r>
        <w:t xml:space="preserve"> </w:t>
      </w:r>
      <w:r>
        <w:t xml:space="preserve">According to Juneau Empire,</w:t>
      </w:r>
      <w:r>
        <w:t xml:space="preserve"> </w:t>
      </w:r>
      <w:r>
        <w:t xml:space="preserve">“</w:t>
      </w:r>
      <w:r>
        <w:t xml:space="preserve">‘</w:t>
      </w:r>
      <w:r>
        <w:t xml:space="preserve">The idea that we are working on is to instantiate that right in congressional code, such that the next executive who steps in, who may have a different perspective on Alaska, no longer has the authority to close our state to development,</w:t>
      </w:r>
      <w:r>
        <w:t xml:space="preserve">’</w:t>
      </w:r>
      <w:r>
        <w:t xml:space="preserve"> </w:t>
      </w:r>
      <w:r>
        <w:t xml:space="preserve">Begich said.</w:t>
      </w:r>
      <w:r>
        <w:t xml:space="preserve">”</w:t>
      </w:r>
      <w:r>
        <w:t xml:space="preserve"> </w:t>
      </w:r>
      <w:r>
        <w:t xml:space="preserve">[Juneau Empire,</w:t>
      </w:r>
      <w:r>
        <w:t xml:space="preserve"> </w:t>
      </w:r>
      <w:hyperlink r:id="rId24">
        <w:r>
          <w:rPr>
            <w:rStyle w:val="Hyperlink"/>
          </w:rPr>
          <w:t xml:space="preserve">2/6/25</w:t>
        </w:r>
      </w:hyperlink>
      <w:r>
        <w:t xml:space="preserve">]</w:t>
      </w:r>
    </w:p>
    <w:bookmarkEnd w:id="36"/>
    <w:bookmarkStart w:id="38" w:name="federal-land-ownership-disputes"/>
    <w:p>
      <w:pPr>
        <w:pStyle w:val="Heading4"/>
      </w:pPr>
      <w:r>
        <w:t xml:space="preserve">Federal Land Ownership Disputes</w:t>
      </w:r>
    </w:p>
    <w:p>
      <w:pPr>
        <w:pStyle w:val="FirstParagraph"/>
      </w:pPr>
      <w:r>
        <w:rPr>
          <w:bCs/>
          <w:b/>
        </w:rPr>
        <w:t xml:space="preserve">2021: Opinion Writer Endorsed Nick Begich III to Address Federal Land Issues</w:t>
      </w:r>
      <w:r>
        <w:t xml:space="preserve"> </w:t>
      </w:r>
      <w:r>
        <w:t xml:space="preserve">According to an opinion piece by Fritz Pettyjohn in Alaska Dispatch News,</w:t>
      </w:r>
      <w:r>
        <w:t xml:space="preserve"> </w:t>
      </w:r>
      <w:r>
        <w:t xml:space="preserve">“</w:t>
      </w:r>
      <w:r>
        <w:t xml:space="preserve">Who better to represent Alaska on this issue than the namesake and grandson of the original Nick Begich?</w:t>
      </w:r>
      <w:r>
        <w:t xml:space="preserve">”</w:t>
      </w:r>
      <w:r>
        <w:t xml:space="preserve"> </w:t>
      </w:r>
      <w:r>
        <w:t xml:space="preserve">and</w:t>
      </w:r>
      <w:r>
        <w:t xml:space="preserve"> </w:t>
      </w:r>
      <w:r>
        <w:t xml:space="preserve">“</w:t>
      </w:r>
      <w:r>
        <w:t xml:space="preserve">Begich is the man to help do it.</w:t>
      </w:r>
      <w:r>
        <w:t xml:space="preserve">”</w:t>
      </w:r>
      <w:r>
        <w:t xml:space="preserve"> </w:t>
      </w:r>
      <w:r>
        <w:t xml:space="preserve">The article discusses the ongoing federal land ownership dispute in Alaska and positions Nick Begich III as a candidate well-suited to address the issue. [Fritz Pettyjohn - Alaska Dispatch News,</w:t>
      </w:r>
      <w:r>
        <w:t xml:space="preserve"> </w:t>
      </w:r>
      <w:hyperlink r:id="rId37">
        <w:r>
          <w:rPr>
            <w:rStyle w:val="Hyperlink"/>
          </w:rPr>
          <w:t xml:space="preserve">12/4/21</w:t>
        </w:r>
      </w:hyperlink>
      <w:r>
        <w:t xml:space="preserve">]</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7" Target="https://advance.lexis.com/api/document?collection=news&amp;id=urn:contentItem:647K-9TJ1-JCBJ-Y3F6-00000-00&amp;context=1519360" TargetMode="External" /><Relationship Type="http://schemas.openxmlformats.org/officeDocument/2006/relationships/hyperlink" Id="rId22" Target="https://advance.lexis.com/api/document?collection=news&amp;id=urn:contentItem:66F2-M9T1-DXVP-V4TX-00000-00&amp;context=1519360" TargetMode="External" /><Relationship Type="http://schemas.openxmlformats.org/officeDocument/2006/relationships/hyperlink" Id="rId23" Target="https://advance.lexis.com/api/document?collection=news&amp;id=urn:contentItem:6B69-W411-JBCN-30B1-00000-00&amp;context=1519360" TargetMode="External" /><Relationship Type="http://schemas.openxmlformats.org/officeDocument/2006/relationships/hyperlink" Id="rId25" Target="https://advance.lexis.com/api/document?collection=news&amp;id=urn:contentItem:6D13-KDF1-JBCN-32PS-00000-00&amp;context=1519360" TargetMode="External" /><Relationship Type="http://schemas.openxmlformats.org/officeDocument/2006/relationships/hyperlink" Id="rId29" Target="https://advance.lexis.com/api/document?collection=news&amp;id=urn:contentItem:6D66-N0G1-JD2C-J3R1-00000-00&amp;context=1519360" TargetMode="External" /><Relationship Type="http://schemas.openxmlformats.org/officeDocument/2006/relationships/hyperlink" Id="rId21" Target="https://advance.lexis.com/api/document?collection=news&amp;id=urn:contentItem:6D6D-22K1-DYRB-S31W-00000-00&amp;context=1519360" TargetMode="External" /><Relationship Type="http://schemas.openxmlformats.org/officeDocument/2006/relationships/hyperlink" Id="rId30" Target="https://advance.lexis.com/api/document?collection=news&amp;id=urn:contentItem:6D6G-VHW1-DXVP-T4P0-00000-00&amp;context=1519360" TargetMode="External" /><Relationship Type="http://schemas.openxmlformats.org/officeDocument/2006/relationships/hyperlink" Id="rId24" Target="https://advance.lexis.com/api/document?collection=news&amp;id=urn:contentItem:6F2S-FBH3-RSMD-M4XP-00000-00&amp;context=1519360" TargetMode="External" /><Relationship Type="http://schemas.openxmlformats.org/officeDocument/2006/relationships/hyperlink" Id="rId26" Target="https://advance.lexis.com/api/document?collection=news&amp;id=urn:contentItem:6F5B-GTC3-RW88-932C-00000-00&amp;context=1519360" TargetMode="External" /><Relationship Type="http://schemas.openxmlformats.org/officeDocument/2006/relationships/hyperlink" Id="rId20" Target="https://mustreadalaska.com/congressman-begich-co-sponsors-bill-to-remove-federal-income-tax-from-social-security-benefits/" TargetMode="External" /></Relationships>
</file>

<file path=word/_rels/footnotes.xml.rels><?xml version="1.0" encoding="UTF-8"?><Relationships xmlns="http://schemas.openxmlformats.org/package/2006/relationships"><Relationship Type="http://schemas.openxmlformats.org/officeDocument/2006/relationships/hyperlink" Id="rId37" Target="https://advance.lexis.com/api/document?collection=news&amp;id=urn:contentItem:647K-9TJ1-JCBJ-Y3F6-00000-00&amp;context=1519360" TargetMode="External" /><Relationship Type="http://schemas.openxmlformats.org/officeDocument/2006/relationships/hyperlink" Id="rId22" Target="https://advance.lexis.com/api/document?collection=news&amp;id=urn:contentItem:66F2-M9T1-DXVP-V4TX-00000-00&amp;context=1519360" TargetMode="External" /><Relationship Type="http://schemas.openxmlformats.org/officeDocument/2006/relationships/hyperlink" Id="rId23" Target="https://advance.lexis.com/api/document?collection=news&amp;id=urn:contentItem:6B69-W411-JBCN-30B1-00000-00&amp;context=1519360" TargetMode="External" /><Relationship Type="http://schemas.openxmlformats.org/officeDocument/2006/relationships/hyperlink" Id="rId25" Target="https://advance.lexis.com/api/document?collection=news&amp;id=urn:contentItem:6D13-KDF1-JBCN-32PS-00000-00&amp;context=1519360" TargetMode="External" /><Relationship Type="http://schemas.openxmlformats.org/officeDocument/2006/relationships/hyperlink" Id="rId29" Target="https://advance.lexis.com/api/document?collection=news&amp;id=urn:contentItem:6D66-N0G1-JD2C-J3R1-00000-00&amp;context=1519360" TargetMode="External" /><Relationship Type="http://schemas.openxmlformats.org/officeDocument/2006/relationships/hyperlink" Id="rId21" Target="https://advance.lexis.com/api/document?collection=news&amp;id=urn:contentItem:6D6D-22K1-DYRB-S31W-00000-00&amp;context=1519360" TargetMode="External" /><Relationship Type="http://schemas.openxmlformats.org/officeDocument/2006/relationships/hyperlink" Id="rId30" Target="https://advance.lexis.com/api/document?collection=news&amp;id=urn:contentItem:6D6G-VHW1-DXVP-T4P0-00000-00&amp;context=1519360" TargetMode="External" /><Relationship Type="http://schemas.openxmlformats.org/officeDocument/2006/relationships/hyperlink" Id="rId24" Target="https://advance.lexis.com/api/document?collection=news&amp;id=urn:contentItem:6F2S-FBH3-RSMD-M4XP-00000-00&amp;context=1519360" TargetMode="External" /><Relationship Type="http://schemas.openxmlformats.org/officeDocument/2006/relationships/hyperlink" Id="rId26" Target="https://advance.lexis.com/api/document?collection=news&amp;id=urn:contentItem:6F5B-GTC3-RW88-932C-00000-00&amp;context=1519360" TargetMode="External" /><Relationship Type="http://schemas.openxmlformats.org/officeDocument/2006/relationships/hyperlink" Id="rId20" Target="https://mustreadalaska.com/congressman-begich-co-sponsors-bill-to-remove-federal-income-tax-from-social-security-benefi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2026-01-27T02:09:11Z</dcterms:created>
  <dcterms:modified xsi:type="dcterms:W3CDTF">2026-01-27T02:09:11Z</dcterms:modified>
</cp:coreProperties>
</file>

<file path=docProps/custom.xml><?xml version="1.0" encoding="utf-8"?>
<Properties xmlns="http://schemas.openxmlformats.org/officeDocument/2006/custom-properties" xmlns:vt="http://schemas.openxmlformats.org/officeDocument/2006/docPropsVTypes"/>
</file>