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medicare-funding-and-spending-policies"/>
    <w:p>
      <w:pPr>
        <w:pStyle w:val="Heading1"/>
      </w:pPr>
      <w:r>
        <w:t xml:space="preserve">Medicare Funding and Spending Policies</w:t>
      </w:r>
    </w:p>
    <w:bookmarkStart w:id="22" w:name="X697fe8a1052b59e35f4f204e6e91f940917f722"/>
    <w:p>
      <w:pPr>
        <w:pStyle w:val="Heading3"/>
      </w:pPr>
      <w:r>
        <w:t xml:space="preserve">Federal Spending Controls and Fiscal Policy</w:t>
      </w:r>
    </w:p>
    <w:bookmarkStart w:id="21" w:name="X838e258fd7ab5f784d29cd339128c929e61ccbc"/>
    <w:p>
      <w:pPr>
        <w:pStyle w:val="Heading4"/>
      </w:pPr>
      <w:r>
        <w:t xml:space="preserve">Support for controlling Medicare spending</w:t>
      </w:r>
    </w:p>
    <w:p>
      <w:pPr>
        <w:pStyle w:val="FirstParagraph"/>
      </w:pPr>
      <w:r>
        <w:rPr>
          <w:bCs/>
          <w:b/>
        </w:rPr>
        <w:t xml:space="preserve">February 2025: Nick Begich III Supported House Budget Resolution That Could Cut Medicaid Funding</w:t>
      </w:r>
      <w:r>
        <w:t xml:space="preserve"> </w:t>
      </w:r>
      <w:r>
        <w:t xml:space="preserve">According to Anchorage Daily News,</w:t>
      </w:r>
      <w:r>
        <w:t xml:space="preserve"> </w:t>
      </w:r>
      <w:r>
        <w:t xml:space="preserve">“</w:t>
      </w:r>
      <w:r>
        <w:t xml:space="preserve">The budget resolution—which passed in a 217-215 vote—was supported by Alaska’s sole U.S. House member, Republican Rep. Nick Begich III, who did not comment on the resolution’s potential impacts on Medicaid or the state’s health care system.</w:t>
      </w:r>
      <w:r>
        <w:t xml:space="preserve">”</w:t>
      </w:r>
      <w:r>
        <w:t xml:space="preserve"> </w:t>
      </w:r>
      <w:r>
        <w:t xml:space="preserve">[Anchorage Daily News,</w:t>
      </w:r>
      <w:r>
        <w:t xml:space="preserve"> </w:t>
      </w:r>
      <w:hyperlink r:id="rId20">
        <w:r>
          <w:rPr>
            <w:rStyle w:val="Hyperlink"/>
          </w:rPr>
          <w:t xml:space="preserve">2/27/25</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F72-3WH3-RTJ4-70P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F72-3WH3-RTJ4-70P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