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begichs-positions-on-guns-policy"/>
    <w:p>
      <w:pPr>
        <w:pStyle w:val="Heading1"/>
      </w:pPr>
      <w:r>
        <w:t xml:space="preserve">Nick Begich’s Positions On Guns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Support for the Second Amendment and Gun Rights</w:t>
      </w:r>
    </w:p>
    <w:p>
      <w:pPr>
        <w:numPr>
          <w:ilvl w:val="0"/>
          <w:numId w:val="1001"/>
        </w:numPr>
        <w:pStyle w:val="Compact"/>
      </w:pPr>
      <w:r>
        <w:t xml:space="preserve">Approach to Gun Safety and Regulation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