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20e65ca633a32cf396431df4f1cf288f6b46cab"/>
    <w:p>
      <w:pPr>
        <w:pStyle w:val="Heading1"/>
      </w:pPr>
      <w:r>
        <w:t xml:space="preserve">Nick Begich’s Positions On Crime and Public Safety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Law Enforcement and Crime Prevention</w:t>
      </w:r>
    </w:p>
    <w:p>
      <w:pPr>
        <w:numPr>
          <w:ilvl w:val="0"/>
          <w:numId w:val="1001"/>
        </w:numPr>
        <w:pStyle w:val="Compact"/>
      </w:pPr>
      <w:r>
        <w:t xml:space="preserve">Border Security and National Security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