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rimary-and-secondary-education"/>
    <w:p>
      <w:pPr>
        <w:pStyle w:val="Heading1"/>
      </w:pPr>
      <w:r>
        <w:t xml:space="preserve">Primary and Secondary Education</w:t>
      </w:r>
    </w:p>
    <w:bookmarkStart w:id="23" w:name="extracurricular-activities"/>
    <w:p>
      <w:pPr>
        <w:pStyle w:val="Heading3"/>
      </w:pPr>
      <w:r>
        <w:t xml:space="preserve">Extracurricular Activities</w:t>
      </w:r>
    </w:p>
    <w:bookmarkStart w:id="22" w:name="clubs-and-organizations"/>
    <w:p>
      <w:pPr>
        <w:pStyle w:val="Heading4"/>
      </w:pPr>
      <w:r>
        <w:t xml:space="preserve">Clubs and Organizations</w:t>
      </w:r>
    </w:p>
    <w:p>
      <w:pPr>
        <w:pStyle w:val="FirstParagraph"/>
      </w:pPr>
      <w:r>
        <w:rPr>
          <w:bCs/>
          <w:b/>
        </w:rPr>
        <w:t xml:space="preserve">2022: Win Gruening Noted Nick Begich’s Early Republican Involvement</w:t>
      </w:r>
      <w:r>
        <w:t xml:space="preserve"> </w:t>
      </w:r>
      <w:r>
        <w:t xml:space="preserve">According to an opinion piece by Win Gruening in Peninsula Clarion,</w:t>
      </w:r>
      <w:r>
        <w:t xml:space="preserve"> </w:t>
      </w:r>
      <w:r>
        <w:t xml:space="preserve">“</w:t>
      </w:r>
      <w:r>
        <w:t xml:space="preserve">His conservative roots were evidenced early when he joined his high school Republican club as a ninth grader.</w:t>
      </w:r>
      <w:r>
        <w:t xml:space="preserve">”</w:t>
      </w:r>
      <w:r>
        <w:t xml:space="preserve"> </w:t>
      </w:r>
      <w:r>
        <w:t xml:space="preserve">[Win Gruening - Peninsula Clarion,</w:t>
      </w:r>
      <w:r>
        <w:t xml:space="preserve"> </w:t>
      </w:r>
      <w:hyperlink r:id="rId20">
        <w:r>
          <w:rPr>
            <w:rStyle w:val="Hyperlink"/>
          </w:rPr>
          <w:t xml:space="preserve">8/4/22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Letter Writer Jim and Faye Palin Cited Nick Begich’s Early Republican Activities</w:t>
      </w:r>
      <w:r>
        <w:t xml:space="preserve"> </w:t>
      </w:r>
      <w:r>
        <w:t xml:space="preserve">According to a letter to the editor published in Mat-Su Valley Frontiersman,</w:t>
      </w:r>
      <w:r>
        <w:t xml:space="preserve"> </w:t>
      </w:r>
      <w:r>
        <w:t xml:space="preserve">“</w:t>
      </w:r>
      <w:r>
        <w:t xml:space="preserve">His involvement with the Republican party started when he was still in high school. He organized a group of like-minded students who, though too young at that time, were referred to as part of the official organization of</w:t>
      </w:r>
      <w:r>
        <w:t xml:space="preserve"> </w:t>
      </w:r>
      <w:r>
        <w:t xml:space="preserve">‘</w:t>
      </w:r>
      <w:r>
        <w:t xml:space="preserve">Young Republicans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[Letter to the Editor - Mat-Su Valley Frontiersman,</w:t>
      </w:r>
      <w:r>
        <w:t xml:space="preserve"> </w:t>
      </w:r>
      <w:hyperlink r:id="rId21">
        <w:r>
          <w:rPr>
            <w:rStyle w:val="Hyperlink"/>
          </w:rPr>
          <w:t xml:space="preserve">9/22/22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65-CB61-JD2C-J4KS-00000-00&amp;context=1519360" TargetMode="External" /><Relationship Type="http://schemas.openxmlformats.org/officeDocument/2006/relationships/hyperlink" Id="rId21" Target="https://advance.lexis.com/api/document?collection=news&amp;id=urn:contentItem:66FY-CB31-JBCN-44Y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65-CB61-JD2C-J4KS-00000-00&amp;context=1519360" TargetMode="External" /><Relationship Type="http://schemas.openxmlformats.org/officeDocument/2006/relationships/hyperlink" Id="rId21" Target="https://advance.lexis.com/api/document?collection=news&amp;id=urn:contentItem:66FY-CB31-JBCN-44Y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