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98d637eeb2ad6d4f128096f404aaec057b8d9e"/>
    <w:p>
      <w:pPr>
        <w:pStyle w:val="Heading1"/>
      </w:pPr>
      <w:r>
        <w:t xml:space="preserve">Nick Begich’s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Development and Resource Policy</w:t>
      </w:r>
    </w:p>
    <w:p>
      <w:pPr>
        <w:numPr>
          <w:ilvl w:val="0"/>
          <w:numId w:val="1001"/>
        </w:numPr>
        <w:pStyle w:val="Compact"/>
      </w:pPr>
      <w:r>
        <w:t xml:space="preserve">Business Environment and Private Sector Experience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