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1ad7dd96626892de36653f039ee30dc07c641a"/>
    <w:p>
      <w:pPr>
        <w:pStyle w:val="Heading1"/>
      </w:pPr>
      <w:r>
        <w:t xml:space="preserve">Arts, Humanities, and Cultural Policy in Alaska</w:t>
      </w:r>
    </w:p>
    <w:bookmarkStart w:id="22" w:name="community-and-regional-initiatives"/>
    <w:p>
      <w:pPr>
        <w:pStyle w:val="Heading3"/>
      </w:pPr>
      <w:r>
        <w:t xml:space="preserve">Community and Regional Initiatives</w:t>
      </w:r>
    </w:p>
    <w:bookmarkStart w:id="21" w:name="Xd860870be7688b5fcf2a7b5939ed5c2077a8bdd"/>
    <w:p>
      <w:pPr>
        <w:pStyle w:val="Heading4"/>
      </w:pPr>
      <w:r>
        <w:t xml:space="preserve">Promotion of Rural and Urban Arts Programs</w:t>
      </w:r>
    </w:p>
    <w:p>
      <w:pPr>
        <w:pStyle w:val="FirstParagraph"/>
      </w:pPr>
      <w:r>
        <w:rPr>
          <w:bCs/>
          <w:b/>
        </w:rPr>
        <w:t xml:space="preserve">2024: Peggy Ann McConnochie Reported Nick Begich Supported Investments In Sustainable Tourism</w:t>
      </w:r>
      <w:r>
        <w:t xml:space="preserve"> </w:t>
      </w:r>
      <w:r>
        <w:t xml:space="preserve">According to an opinion piece by Peggy Ann McConnochie in Juneau Empire,</w:t>
      </w:r>
      <w:r>
        <w:t xml:space="preserve"> </w:t>
      </w:r>
      <w:r>
        <w:t xml:space="preserve">“</w:t>
      </w:r>
      <w:r>
        <w:t xml:space="preserve">When it comes to ensuring a sustainable tourism industry, Begich supports targeted investments in infrastructure and community-based tourism initiatives to not only attract visitors, but also ensure that the economic benefits are felt at the grassroots level.</w:t>
      </w:r>
      <w:r>
        <w:t xml:space="preserve">”</w:t>
      </w:r>
      <w:r>
        <w:t xml:space="preserve"> </w:t>
      </w:r>
      <w:r>
        <w:t xml:space="preserve">[Peggy Ann McConnochie - Juneau Empire,</w:t>
      </w:r>
      <w:r>
        <w:t xml:space="preserve"> </w:t>
      </w:r>
      <w:hyperlink r:id="rId20">
        <w:r>
          <w:rPr>
            <w:rStyle w:val="Hyperlink"/>
          </w:rPr>
          <w:t xml:space="preserve">8/1/24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MD-TXP1-F0HF-83Y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MD-TXP1-F0HF-83Y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