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5ec9a38037a9b30add0c7dabcd0379cc8ef4a8"/>
    <w:p>
      <w:pPr>
        <w:pStyle w:val="Heading1"/>
      </w:pPr>
      <w:r>
        <w:t xml:space="preserve">María Salazar’s Relationships with Individuals and Groups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Political Relationships and Alliances</w:t>
      </w:r>
    </w:p>
    <w:p>
      <w:pPr>
        <w:numPr>
          <w:ilvl w:val="0"/>
          <w:numId w:val="1001"/>
        </w:numPr>
        <w:pStyle w:val="Compact"/>
      </w:pPr>
      <w:r>
        <w:t xml:space="preserve">Media and Public Personas</w:t>
      </w:r>
    </w:p>
    <w:p>
      <w:pPr>
        <w:numPr>
          <w:ilvl w:val="0"/>
          <w:numId w:val="1001"/>
        </w:numPr>
        <w:pStyle w:val="Compact"/>
      </w:pPr>
      <w:r>
        <w:t xml:space="preserve">Connections with Constituents and Community Groups</w:t>
      </w:r>
    </w:p>
    <w:p>
      <w:pPr>
        <w:numPr>
          <w:ilvl w:val="0"/>
          <w:numId w:val="1001"/>
        </w:numPr>
        <w:pStyle w:val="Compact"/>
      </w:pPr>
      <w:r>
        <w:t xml:space="preserve">International and Legislative Interactions</w:t>
      </w:r>
    </w:p>
    <w:p>
      <w:pPr>
        <w:numPr>
          <w:ilvl w:val="0"/>
          <w:numId w:val="1001"/>
        </w:numPr>
        <w:pStyle w:val="Compact"/>
      </w:pPr>
      <w:r>
        <w:t xml:space="preserve">Personal Relationships and Family Life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