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ía-salazars-positions-on-lgbtq-policy"/>
    <w:p>
      <w:pPr>
        <w:pStyle w:val="Heading1"/>
      </w:pPr>
      <w:r>
        <w:t xml:space="preserve">María Salazar’s Positions On LGBTQ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Record on LGBTQ Rights</w:t>
      </w:r>
    </w:p>
    <w:p>
      <w:pPr>
        <w:numPr>
          <w:ilvl w:val="0"/>
          <w:numId w:val="1001"/>
        </w:numPr>
        <w:pStyle w:val="Compact"/>
      </w:pPr>
      <w:r>
        <w:t xml:space="preserve">Public Statements and Rhetoric on LGBTQ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