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education-and-workforce-participation"/>
    <w:p>
      <w:pPr>
        <w:pStyle w:val="Heading1"/>
      </w:pPr>
      <w:r>
        <w:t xml:space="preserve">Education and Workforce Participation</w:t>
      </w:r>
    </w:p>
    <w:bookmarkStart w:id="21" w:name="Xf52cf34a0d8414360c26fd850eb01f596cae51d"/>
    <w:p>
      <w:pPr>
        <w:pStyle w:val="Heading3"/>
      </w:pPr>
      <w:r>
        <w:t xml:space="preserve">Recognition of Professional Qualifications</w:t>
      </w:r>
    </w:p>
    <w:p>
      <w:pPr>
        <w:pStyle w:val="FirstParagraph"/>
      </w:pPr>
      <w:r>
        <w:rPr>
          <w:bCs/>
          <w:b/>
        </w:rPr>
        <w:t xml:space="preserve">March 2025: Rep. Maria Salazar Emphasized Economic Need For Immigrant Labor</w:t>
      </w:r>
      <w:r>
        <w:t xml:space="preserve"> </w:t>
      </w:r>
      <w:r>
        <w:t xml:space="preserve">According to NBC - 8 WFLA: Web Edition Articles (Florida),</w:t>
      </w:r>
      <w:r>
        <w:t xml:space="preserve"> </w:t>
      </w:r>
      <w:r>
        <w:t xml:space="preserve">‘</w:t>
      </w:r>
      <w:r>
        <w:t xml:space="preserve">We will not be able to continue being the number one economy in the world if we do not have hands,</w:t>
      </w:r>
      <w:r>
        <w:t xml:space="preserve">’</w:t>
      </w:r>
      <w:r>
        <w:t xml:space="preserve"> </w:t>
      </w:r>
      <w:r>
        <w:t xml:space="preserve">said Rep. Maria Salazar (R-Fla.). [NBC - 8 WFLA: Web Edition Articles (Florida),</w:t>
      </w:r>
      <w:r>
        <w:t xml:space="preserve"> </w:t>
      </w:r>
      <w:hyperlink r:id="rId20">
        <w:r>
          <w:rPr>
            <w:rStyle w:val="Hyperlink"/>
          </w:rPr>
          <w:t xml:space="preserve">3/26/25</w:t>
        </w:r>
      </w:hyperlink>
      <w:r>
        <w:t xml:space="preserve">]</w:t>
      </w:r>
    </w:p>
    <w:bookmarkEnd w:id="21"/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FF5-T1G3-S68S-746C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FF5-T1G3-S68S-746C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2026-01-27T02:10:07Z</dcterms:created>
  <dcterms:modified xsi:type="dcterms:W3CDTF">2026-01-27T02:10:07Z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