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7b84e345eafd15604daf5d5849f1b00c87f516"/>
    <w:p>
      <w:pPr>
        <w:pStyle w:val="Heading1"/>
      </w:pPr>
      <w:r>
        <w:t xml:space="preserve">María Salazar’s Positions On Housing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Responses to Housing Market Challenges</w:t>
      </w:r>
    </w:p>
    <w:p>
      <w:pPr>
        <w:numPr>
          <w:ilvl w:val="0"/>
          <w:numId w:val="1001"/>
        </w:numPr>
        <w:pStyle w:val="Compact"/>
      </w:pPr>
      <w:r>
        <w:t xml:space="preserve">Housing for Vulnerable Populations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