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0793943567f1612c507b8be7f5b708100e5539c"/>
    <w:p>
      <w:pPr>
        <w:pStyle w:val="Heading1"/>
      </w:pPr>
      <w:r>
        <w:t xml:space="preserve">María Salazar’s Positions On Health Care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Health Care Funding, Spending, and Ethics</w:t>
      </w:r>
    </w:p>
    <w:p>
      <w:pPr>
        <w:numPr>
          <w:ilvl w:val="0"/>
          <w:numId w:val="1001"/>
        </w:numPr>
        <w:pStyle w:val="Compact"/>
      </w:pPr>
      <w:r>
        <w:t xml:space="preserve">Ethics in Health Policy and Campaigns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