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1d040f90c733919c367ff774d8bb1f9e2f886f"/>
    <w:p>
      <w:pPr>
        <w:pStyle w:val="Heading1"/>
      </w:pPr>
      <w:r>
        <w:t xml:space="preserve">María Salazar’s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Community Engagement and District-Level Actions</w:t>
      </w:r>
    </w:p>
    <w:p>
      <w:pPr>
        <w:numPr>
          <w:ilvl w:val="0"/>
          <w:numId w:val="1001"/>
        </w:numPr>
        <w:pStyle w:val="Compact"/>
      </w:pPr>
      <w:r>
        <w:t xml:space="preserve">Legislative Initiatives and Voting Record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