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business-and-private-ventures"/>
    <w:p>
      <w:pPr>
        <w:pStyle w:val="Heading1"/>
      </w:pPr>
      <w:r>
        <w:t xml:space="preserve">Business and Private Ventures</w:t>
      </w:r>
    </w:p>
    <w:bookmarkStart w:id="22" w:name="business-investments-and-ownership"/>
    <w:p>
      <w:pPr>
        <w:pStyle w:val="Heading3"/>
      </w:pPr>
      <w:r>
        <w:t xml:space="preserve">Business Investments and Ownership</w:t>
      </w:r>
    </w:p>
    <w:bookmarkStart w:id="21" w:name="heaven-for-kids-ppec-pediatric-center"/>
    <w:p>
      <w:pPr>
        <w:pStyle w:val="Heading4"/>
      </w:pPr>
      <w:r>
        <w:t xml:space="preserve">7 Heaven For Kids PPEC Pediatric Center</w:t>
      </w:r>
    </w:p>
    <w:p>
      <w:pPr>
        <w:pStyle w:val="FirstParagraph"/>
      </w:pPr>
      <w:r>
        <w:rPr>
          <w:bCs/>
          <w:b/>
        </w:rPr>
        <w:t xml:space="preserve">2021: Salazar Reduced Stake In Pediatric Care Business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Salazar tenía una participación d 50% en un centro de atención pediátrica de Perrine llamado 7 Heaven for Kids PPEC. Desde entonces, ha reducido su participación en la empresa al 20%, y ha dicho que ya no participa en las operaciones diarias del centro de cuidado infantil.</w:t>
      </w:r>
      <w:r>
        <w:t xml:space="preserve">”</w:t>
      </w:r>
      <w:r>
        <w:t xml:space="preserve"> </w:t>
      </w:r>
      <w:r>
        <w:t xml:space="preserve">[El Nuevo Herald,</w:t>
      </w:r>
      <w:r>
        <w:t xml:space="preserve"> </w:t>
      </w:r>
      <w:hyperlink r:id="rId20">
        <w:r>
          <w:rPr>
            <w:rStyle w:val="Hyperlink"/>
          </w:rPr>
          <w:t xml:space="preserve">9/10/21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3K7-19K1-DYJM-M030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3K7-19K1-DYJM-M030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2026-01-27T02:10:07Z</dcterms:created>
  <dcterms:modified xsi:type="dcterms:W3CDTF">2026-01-27T02:10:07Z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