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maría-salazars-private-sector-career"/>
    <w:p>
      <w:pPr>
        <w:pStyle w:val="Heading1"/>
      </w:pPr>
      <w:r>
        <w:t xml:space="preserve">María Salazar’s Private Sector Career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Television and Media Career</w:t>
      </w:r>
    </w:p>
    <w:p>
      <w:pPr>
        <w:numPr>
          <w:ilvl w:val="0"/>
          <w:numId w:val="1001"/>
        </w:numPr>
        <w:pStyle w:val="Compact"/>
      </w:pPr>
      <w:r>
        <w:t xml:space="preserve">Business and Private Ventures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2026-01-27T02:10:05Z</dcterms:created>
  <dcterms:modified xsi:type="dcterms:W3CDTF">2026-01-27T02:10:05Z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