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fde412ce0d4944fab17bd7532be4099c1f8628"/>
    <w:p>
      <w:pPr>
        <w:pStyle w:val="Heading1"/>
      </w:pPr>
      <w:r>
        <w:t xml:space="preserve">Campaign Finance and Political Transparency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 2020 FEC complaint alleged Salazar’s campaign failed to disclose occupation and employer information for some donors, a violation of federal election law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2021, Salazar’s campaign was warned by the FEC for incorrectly reporting $147,700 in campaign contributions, raising concerns about compliance with contribution limits (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FEC warning highlighted the risk of accepting contributions that exceed the legal maximum, exposing the campaign to potential penalties or negative headlines.</w:t>
      </w:r>
    </w:p>
    <w:p>
      <w:pPr>
        <w:numPr>
          <w:ilvl w:val="0"/>
          <w:numId w:val="1001"/>
        </w:numPr>
      </w:pPr>
      <w:r>
        <w:t xml:space="preserve">Salazar responded to the FEC’s warning by changing campaign treasurer and submitting amended reports, signaling acknowledgment of the errors but also bringing further attention to ongoing compliance issues (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campaign’s repeated reporting issues may create a perception of poor financial oversight and lack of transparency, which could be exploited by political opponents.</w:t>
      </w:r>
    </w:p>
    <w:bookmarkEnd w:id="22"/>
    <w:bookmarkStart w:id="24" w:name="campaign-funding-and-contributions"/>
    <w:p>
      <w:pPr>
        <w:pStyle w:val="Heading3"/>
      </w:pPr>
      <w:r>
        <w:t xml:space="preserve">Campaign Funding and Contributions</w:t>
      </w:r>
    </w:p>
    <w:bookmarkStart w:id="23" w:name="campaign-fundraising-practices"/>
    <w:p>
      <w:pPr>
        <w:pStyle w:val="Heading4"/>
      </w:pPr>
      <w:r>
        <w:t xml:space="preserve">Campaign Fundraising Practices</w:t>
      </w:r>
    </w:p>
    <w:p>
      <w:pPr>
        <w:pStyle w:val="FirstParagraph"/>
      </w:pPr>
      <w:r>
        <w:rPr>
          <w:bCs/>
          <w:b/>
        </w:rPr>
        <w:t xml:space="preserve">October 2020: FEC Complaint Filed Against Salazar Campaign For Reporting Violations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A Shalala supporter filed a complaint with the FEC this week, saying Salazar’s campaign violated federal election law by not reporting the occupation and employer information of some her donors.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10/16/20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Salazar’s Campaign Warned By FEC For Reporting Errors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campaña de Salazar fue recientemente amonestada por la Comisión Federal de Elecciones por declarar erróneamente $147,700 en contribuciones de campaña. […] A los individuos se les permite donar $2,900 a las campañas de las elecciones primarias y generales de un candidato, lo que resulta esencialmente en un límite de $5,800.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1">
        <w:r>
          <w:rPr>
            <w:rStyle w:val="Hyperlink"/>
          </w:rPr>
          <w:t xml:space="preserve">9/10/21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Salazar Changed Treasurer And Amended Filings After FEC Warning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Torchinsky y Salazar dijeron que la campaña tiene ahora un nuevo tesorero y presentó una serie de enmiendas ante la FEC para rectificar el error.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1">
        <w:r>
          <w:rPr>
            <w:rStyle w:val="Hyperlink"/>
          </w:rPr>
          <w:t xml:space="preserve">9/10/21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135-WG61-DYJM-M1SV-00000-00&amp;context=1519360" TargetMode="External" /><Relationship Type="http://schemas.openxmlformats.org/officeDocument/2006/relationships/hyperlink" Id="rId21" Target="https://advance.lexis.com/api/document?collection=news&amp;id=urn:contentItem:63K7-19K1-DYJM-M03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135-WG61-DYJM-M1SV-00000-00&amp;context=1519360" TargetMode="External" /><Relationship Type="http://schemas.openxmlformats.org/officeDocument/2006/relationships/hyperlink" Id="rId21" Target="https://advance.lexis.com/api/document?collection=news&amp;id=urn:contentItem:63K7-19K1-DYJM-M03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