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37c19038332d6d6de3a81733b3c817ced66e76"/>
    <w:p>
      <w:pPr>
        <w:pStyle w:val="Heading1"/>
      </w:pPr>
      <w:r>
        <w:t xml:space="preserve">María Salazar’s Positions On Agriculture, Livestock and Fishing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Fisheries and Aquaculture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