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positions-on-family-planning-policies"/>
    <w:p>
      <w:pPr>
        <w:pStyle w:val="Heading1"/>
      </w:pPr>
      <w:r>
        <w:t xml:space="preserve">Positions on Family Planning Policies</w:t>
      </w:r>
    </w:p>
    <w:bookmarkStart w:id="22" w:name="access-to-reproductive-health-services"/>
    <w:p>
      <w:pPr>
        <w:pStyle w:val="Heading3"/>
      </w:pPr>
      <w:r>
        <w:t xml:space="preserve">Access to Reproductive Health Services</w:t>
      </w:r>
    </w:p>
    <w:bookmarkStart w:id="21" w:name="views-on-birth-control-accessibility"/>
    <w:p>
      <w:pPr>
        <w:pStyle w:val="Heading4"/>
      </w:pPr>
      <w:r>
        <w:t xml:space="preserve">Views on Birth Control Accessibility</w:t>
      </w:r>
    </w:p>
    <w:p>
      <w:pPr>
        <w:pStyle w:val="FirstParagraph"/>
      </w:pPr>
      <w:r>
        <w:rPr>
          <w:bCs/>
          <w:b/>
        </w:rPr>
        <w:t xml:space="preserve">July 2022: María Elvira Salazar Voted To Make Contraception Rights Federal Law</w:t>
      </w:r>
      <w:r>
        <w:t xml:space="preserve"> </w:t>
      </w:r>
      <w:r>
        <w:t xml:space="preserve">According to Bradenton Herald,</w:t>
      </w:r>
      <w:r>
        <w:t xml:space="preserve"> </w:t>
      </w:r>
      <w:r>
        <w:t xml:space="preserve">“</w:t>
      </w:r>
      <w:r>
        <w:t xml:space="preserve">Voting yes: Lawson, Murphy, Soto, Demings, Castor, Cherfilus-McCormick, Frankel, Salazar, Wasserman Shultz, Wilson</w:t>
      </w:r>
      <w:r>
        <w:t xml:space="preserve">”</w:t>
      </w:r>
      <w:r>
        <w:t xml:space="preserve"> </w:t>
      </w:r>
      <w:r>
        <w:t xml:space="preserve">in reference to the bill HR 8373, establishing federal statutory rights to obtain and prescribe contraceptives. [Bradenton Herald (Florida),</w:t>
      </w:r>
      <w:r>
        <w:t xml:space="preserve"> </w:t>
      </w:r>
      <w:hyperlink r:id="rId20">
        <w:r>
          <w:rPr>
            <w:rStyle w:val="Hyperlink"/>
          </w:rPr>
          <w:t xml:space="preserve">11/7/22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6T9-GN31-DYJM-M1X0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6T9-GN31-DYJM-M1X0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2026-01-27T02:10:07Z</dcterms:created>
  <dcterms:modified xsi:type="dcterms:W3CDTF">2026-01-27T02:10:07Z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