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personal-development-and-wellness"/>
    <w:p>
      <w:pPr>
        <w:pStyle w:val="Heading1"/>
      </w:pPr>
      <w:r>
        <w:t xml:space="preserve">Personal Development and Wellness</w:t>
      </w:r>
    </w:p>
    <w:bookmarkStart w:id="22" w:name="learning-and-education"/>
    <w:p>
      <w:pPr>
        <w:pStyle w:val="Heading3"/>
      </w:pPr>
      <w:r>
        <w:t xml:space="preserve">Learning and Education</w:t>
      </w:r>
    </w:p>
    <w:bookmarkStart w:id="21" w:name="attending-workshops"/>
    <w:p>
      <w:pPr>
        <w:pStyle w:val="Heading4"/>
      </w:pPr>
      <w:r>
        <w:t xml:space="preserve">Attending workshops</w:t>
      </w:r>
    </w:p>
    <w:p>
      <w:pPr>
        <w:pStyle w:val="FirstParagraph"/>
      </w:pPr>
      <w:r>
        <w:rPr>
          <w:bCs/>
          <w:b/>
        </w:rPr>
        <w:t xml:space="preserve">2021: Florida Times-Union Reported Salazar Studied Art Therapy Post-Service</w:t>
      </w:r>
      <w:r>
        <w:t xml:space="preserve"> </w:t>
      </w:r>
      <w:r>
        <w:t xml:space="preserve">According to Florida Times-Union,</w:t>
      </w:r>
      <w:r>
        <w:t xml:space="preserve"> </w:t>
      </w:r>
      <w:r>
        <w:t xml:space="preserve">“</w:t>
      </w:r>
      <w:r>
        <w:t xml:space="preserve">She went back to school to study art therapy so she could understand why and how art is an avenue to healing. A required ceramics course gave her the medium she found most effective because of the intimacy between artist and medium, the ability to create something out of a ball of mud and the need to tap into all five senses.</w:t>
      </w:r>
      <w:r>
        <w:t xml:space="preserve">”</w:t>
      </w:r>
      <w:r>
        <w:t xml:space="preserve"> </w:t>
      </w:r>
      <w:r>
        <w:t xml:space="preserve">[Florida Times-Union (Jacksonville),</w:t>
      </w:r>
      <w:r>
        <w:t xml:space="preserve"> </w:t>
      </w:r>
      <w:hyperlink r:id="rId20">
        <w:r>
          <w:rPr>
            <w:rStyle w:val="Hyperlink"/>
          </w:rPr>
          <w:t xml:space="preserve">7/17/21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35D-47R1-JBSS-G3YN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35D-47R1-JBSS-G3YN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2026-01-27T02:10:06Z</dcterms:created>
  <dcterms:modified xsi:type="dcterms:W3CDTF">2026-01-27T02:10:06Z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