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maría-salazars-hobbies"/>
    <w:p>
      <w:pPr>
        <w:pStyle w:val="Heading1"/>
      </w:pPr>
      <w:r>
        <w:t xml:space="preserve">María Salazar’s Hobbies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Creative Arts and Media</w:t>
      </w:r>
    </w:p>
    <w:p>
      <w:pPr>
        <w:numPr>
          <w:ilvl w:val="0"/>
          <w:numId w:val="1001"/>
        </w:numPr>
        <w:pStyle w:val="Compact"/>
      </w:pPr>
      <w:r>
        <w:t xml:space="preserve">Personal Development and Wellness</w:t>
      </w:r>
    </w:p>
    <w:p>
      <w:pPr>
        <w:numPr>
          <w:ilvl w:val="0"/>
          <w:numId w:val="1001"/>
        </w:numPr>
        <w:pStyle w:val="Compact"/>
      </w:pPr>
      <w:r>
        <w:t xml:space="preserve">Outdoor and Social Activities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