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jeff-hurds-personal-wealth"/>
    <w:p>
      <w:pPr>
        <w:pStyle w:val="Heading1"/>
      </w:pPr>
      <w:r>
        <w:t xml:space="preserve">Jeff Hurd’s Personal Wealth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Personal and Family Financial Profile</w:t>
      </w:r>
    </w:p>
    <w:p>
      <w:pPr>
        <w:numPr>
          <w:ilvl w:val="0"/>
          <w:numId w:val="1001"/>
        </w:numPr>
        <w:pStyle w:val="Compact"/>
      </w:pPr>
      <w:r>
        <w:t xml:space="preserve">Sources of Wealth and Income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