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rivate-sector-career"/>
    <w:p>
      <w:pPr>
        <w:pStyle w:val="Heading1"/>
      </w:pPr>
      <w:r>
        <w:t xml:space="preserve">Jeff Hurd’s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Legal Career and Professional Experience</w:t>
      </w:r>
    </w:p>
    <w:p>
      <w:pPr>
        <w:numPr>
          <w:ilvl w:val="0"/>
          <w:numId w:val="1001"/>
        </w:numPr>
        <w:pStyle w:val="Compact"/>
      </w:pPr>
      <w:r>
        <w:t xml:space="preserve">Business and Economic Policy Focus</w:t>
      </w:r>
    </w:p>
    <w:p>
      <w:pPr>
        <w:numPr>
          <w:ilvl w:val="0"/>
          <w:numId w:val="1001"/>
        </w:numPr>
        <w:pStyle w:val="Compact"/>
      </w:pPr>
      <w:r>
        <w:t xml:space="preserve">Political Campaigns and Public Engagement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