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outreach-and-campaigning-approach"/>
    <w:p>
      <w:pPr>
        <w:pStyle w:val="Heading1"/>
      </w:pPr>
      <w:r>
        <w:t xml:space="preserve">Outreach and Campaigning Approach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Limited in-person engagement: Some events, like the Bayfield meet-and-greet, drew only 15-20 participants, possibly indicating modest turnout or limited reach among constituents (</w:t>
      </w:r>
      <w:hyperlink r:id="rId20">
        <w:r>
          <w:rPr>
            <w:rStyle w:val="Hyperlink"/>
          </w:rPr>
          <w:t xml:space="preserve">Journal, The - Cortez, Dolores, Mancos, CO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Reliance on virtual events: High participation in virtual town halls is positive, but letters to the editor have requested more live, in-person events, suggesting there may be a perceived lack of accessibility or personal connection (</w:t>
      </w:r>
      <w:hyperlink r:id="rId21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Need to demonstrate outreach across political lines: While Hurd has stated his intention to engage constituents regardless of their political affiliation, it remains an open question whether this approach is being realized in practice (</w:t>
      </w:r>
      <w:hyperlink r:id="rId22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Perception of selective expertise: Positive feedback on Hurd’s authenticity is counterbalanced by acknowledgement that he does not always possess deep knowledge on every topic, which could be a vulnerability if opponents question his preparedness (</w:t>
      </w:r>
      <w:hyperlink r:id="rId23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gaps in outreach strategy: The combination of small in-person events, requests for increased face-to-face interaction, and questions about effectiveness in engaging all constituents may indicate room for improvement in outreach and inclusivity.</w:t>
      </w:r>
    </w:p>
    <w:bookmarkEnd w:id="24"/>
    <w:bookmarkStart w:id="25" w:name="X5d51d1c15a3da3d5f612e75f6661961a5ccea2a"/>
    <w:p>
      <w:pPr>
        <w:pStyle w:val="Heading3"/>
      </w:pPr>
      <w:r>
        <w:t xml:space="preserve">Town hall participation and accessibility</w:t>
      </w:r>
    </w:p>
    <w:p>
      <w:pPr>
        <w:pStyle w:val="FirstParagraph"/>
      </w:pPr>
      <w:r>
        <w:rPr>
          <w:bCs/>
          <w:b/>
        </w:rPr>
        <w:t xml:space="preserve">April 27, 2024: Jeff Hurd Held Meet-And-Greet In Bayfield</w:t>
      </w:r>
      <w:r>
        <w:t xml:space="preserve"> </w:t>
      </w:r>
      <w:r>
        <w:t xml:space="preserve">According to Journal, The (Cortez, Dolores, Mancos, CO),</w:t>
      </w:r>
      <w:r>
        <w:t xml:space="preserve"> </w:t>
      </w:r>
      <w:r>
        <w:t xml:space="preserve">‘</w:t>
      </w:r>
      <w:r>
        <w:t xml:space="preserve">Hurd met with about 15 to 20 people at Chavolo’s on Saturday. Residents he briefly interacted with included a hunter and a construction company owner.</w:t>
      </w:r>
      <w:r>
        <w:t xml:space="preserve">’</w:t>
      </w:r>
      <w:r>
        <w:t xml:space="preserve"> </w:t>
      </w:r>
      <w:r>
        <w:t xml:space="preserve">[Journal, The (Cortez, Dolores, Mancos, CO),</w:t>
      </w:r>
      <w:r>
        <w:t xml:space="preserve"> </w:t>
      </w:r>
      <w:hyperlink r:id="rId20">
        <w:r>
          <w:rPr>
            <w:rStyle w:val="Hyperlink"/>
          </w:rPr>
          <w:t xml:space="preserve">4/27/24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2025: Jeff Hurd Held Virtual Town Hall with Constituents</w:t>
      </w:r>
      <w:r>
        <w:t xml:space="preserve"> </w:t>
      </w:r>
      <w:r>
        <w:t xml:space="preserve">According to a letter to the editor published in Durango Herald,</w:t>
      </w:r>
      <w:r>
        <w:t xml:space="preserve"> </w:t>
      </w:r>
      <w:r>
        <w:t xml:space="preserve">“</w:t>
      </w:r>
      <w:r>
        <w:t xml:space="preserve">I participated in the Mar. 11 virtual town hall with Rep. Jeff Hurd, along with 7,500 other folks. I want to thank the congressman for holding the event and encourage him to hold more events like it, including live events in our county.</w:t>
      </w:r>
      <w:r>
        <w:t xml:space="preserve">”</w:t>
      </w:r>
      <w:r>
        <w:t xml:space="preserve"> </w:t>
      </w:r>
      <w:r>
        <w:t xml:space="preserve">[Letter to the Editor - Durango Herald,</w:t>
      </w:r>
      <w:r>
        <w:t xml:space="preserve"> </w:t>
      </w:r>
      <w:hyperlink r:id="rId21">
        <w:r>
          <w:rPr>
            <w:rStyle w:val="Hyperlink"/>
          </w:rPr>
          <w:t xml:space="preserve">3/23/25</w:t>
        </w:r>
      </w:hyperlink>
      <w:r>
        <w:t xml:space="preserve">]</w:t>
      </w:r>
    </w:p>
    <w:bookmarkEnd w:id="25"/>
    <w:bookmarkStart w:id="26" w:name="X9fb859ae5191bec4a0d0f1f6bf279ea39ea3c99"/>
    <w:p>
      <w:pPr>
        <w:pStyle w:val="Heading3"/>
      </w:pPr>
      <w:r>
        <w:t xml:space="preserve">Emphasis on pragmatism and constituent-focused issues</w:t>
      </w:r>
    </w:p>
    <w:p>
      <w:pPr>
        <w:pStyle w:val="FirstParagraph"/>
      </w:pPr>
      <w:r>
        <w:rPr>
          <w:bCs/>
          <w:b/>
        </w:rPr>
        <w:t xml:space="preserve">2024: Jeff Hurd Emphasized Importance Of Engaging Constituents Regardless Of Political Affiliation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‘</w:t>
      </w:r>
      <w:r>
        <w:t xml:space="preserve">Effective communication is at the heart of making sure that the citizens of the 3rd Congressional District know what their representative is doing on their behalf in Washington and how I will be working for them,</w:t>
      </w:r>
      <w:r>
        <w:t xml:space="preserve">’</w:t>
      </w:r>
      <w:r>
        <w:t xml:space="preserve"> </w:t>
      </w:r>
      <w:r>
        <w:t xml:space="preserve">Hurd said.</w:t>
      </w:r>
      <w:r>
        <w:t xml:space="preserve"> </w:t>
      </w:r>
      <w:r>
        <w:t xml:space="preserve">‘</w:t>
      </w:r>
      <w:r>
        <w:t xml:space="preserve">I look forward to engaging with those I represent, whether or not they voted for me, and hearing what their concerns are, what their questions are, what their priorities are and how I can best help.</w:t>
      </w:r>
      <w:r>
        <w:t xml:space="preserve">’</w:t>
      </w:r>
      <w:r>
        <w:t xml:space="preserve">”</w:t>
      </w:r>
      <w:r>
        <w:t xml:space="preserve"> </w:t>
      </w:r>
      <w:r>
        <w:t xml:space="preserve">[Montrose Daily Press (Colorado),</w:t>
      </w:r>
      <w:r>
        <w:t xml:space="preserve"> </w:t>
      </w:r>
      <w:hyperlink r:id="rId22">
        <w:r>
          <w:rPr>
            <w:rStyle w:val="Hyperlink"/>
          </w:rPr>
          <w:t xml:space="preserve">12/28/24</w:t>
        </w:r>
      </w:hyperlink>
      <w:r>
        <w:t xml:space="preserve">]</w:t>
      </w:r>
    </w:p>
    <w:bookmarkEnd w:id="26"/>
    <w:bookmarkStart w:id="27" w:name="X7d744dbf936dc08df9fd35459fe946aa7b9b5ef"/>
    <w:p>
      <w:pPr>
        <w:pStyle w:val="Heading3"/>
      </w:pPr>
      <w:r>
        <w:t xml:space="preserve">Appeal to voters across political spectrum</w:t>
      </w:r>
    </w:p>
    <w:p>
      <w:pPr>
        <w:pStyle w:val="FirstParagraph"/>
      </w:pPr>
      <w:r>
        <w:rPr>
          <w:bCs/>
          <w:b/>
        </w:rPr>
        <w:t xml:space="preserve">2023: Letter Writer Dave Frank Described Jeff Hurd as Knowledgeable and Authentic</w:t>
      </w:r>
      <w:r>
        <w:t xml:space="preserve"> </w:t>
      </w:r>
      <w:r>
        <w:t xml:space="preserve">According to a letter to the editor published in Montrose Daily Press,</w:t>
      </w:r>
      <w:r>
        <w:t xml:space="preserve"> </w:t>
      </w:r>
      <w:r>
        <w:t xml:space="preserve">“</w:t>
      </w:r>
      <w:r>
        <w:t xml:space="preserve">He was knowledgeable on a wide variety of topics, but did not try to pretend to have knowledge on topics he was not familiar with, which, quite honestly, I found refreshing.</w:t>
      </w:r>
      <w:r>
        <w:t xml:space="preserve">”</w:t>
      </w:r>
      <w:r>
        <w:t xml:space="preserve"> </w:t>
      </w:r>
      <w:r>
        <w:t xml:space="preserve">[Letter to the Editor - Montrose Daily Press,</w:t>
      </w:r>
      <w:r>
        <w:t xml:space="preserve"> </w:t>
      </w:r>
      <w:hyperlink r:id="rId23">
        <w:r>
          <w:rPr>
            <w:rStyle w:val="Hyperlink"/>
          </w:rPr>
          <w:t xml:space="preserve">11/4/23</w:t>
        </w:r>
      </w:hyperlink>
      <w:r>
        <w:t xml:space="preserve">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9JM-Y6V1-JBCN-34T1-00000-00&amp;context=1519360" TargetMode="External" /><Relationship Type="http://schemas.openxmlformats.org/officeDocument/2006/relationships/hyperlink" Id="rId20" Target="https://advance.lexis.com/api/document?collection=news&amp;id=urn:contentItem:6BX1-1031-DXVP-T459-00000-00&amp;context=1519360" TargetMode="External" /><Relationship Type="http://schemas.openxmlformats.org/officeDocument/2006/relationships/hyperlink" Id="rId22" Target="https://advance.lexis.com/api/document?collection=news&amp;id=urn:contentItem:6DS3-BNF3-RRTG-J1T8-00000-00&amp;context=1519360" TargetMode="External" /><Relationship Type="http://schemas.openxmlformats.org/officeDocument/2006/relationships/hyperlink" Id="rId21" Target="https://advance.lexis.com/api/document?collection=news&amp;id=urn:contentItem:6FDD-NWD3-RX3G-C526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9JM-Y6V1-JBCN-34T1-00000-00&amp;context=1519360" TargetMode="External" /><Relationship Type="http://schemas.openxmlformats.org/officeDocument/2006/relationships/hyperlink" Id="rId20" Target="https://advance.lexis.com/api/document?collection=news&amp;id=urn:contentItem:6BX1-1031-DXVP-T459-00000-00&amp;context=1519360" TargetMode="External" /><Relationship Type="http://schemas.openxmlformats.org/officeDocument/2006/relationships/hyperlink" Id="rId22" Target="https://advance.lexis.com/api/document?collection=news&amp;id=urn:contentItem:6DS3-BNF3-RRTG-J1T8-00000-00&amp;context=1519360" TargetMode="External" /><Relationship Type="http://schemas.openxmlformats.org/officeDocument/2006/relationships/hyperlink" Id="rId21" Target="https://advance.lexis.com/api/document?collection=news&amp;id=urn:contentItem:6FDD-NWD3-RX3G-C526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2026-01-27T02:08:16Z</dcterms:created>
  <dcterms:modified xsi:type="dcterms:W3CDTF">2026-01-27T02:08:16Z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