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673a07b2be5eab098c19bc13f9b56369fe3b5df"/>
    <w:p>
      <w:pPr>
        <w:pStyle w:val="Heading1"/>
      </w:pPr>
      <w:r>
        <w:t xml:space="preserve">Jeff Hurd’s Relationships with Constituents and Community Groups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Outreach and Campaigning Approach</w:t>
      </w:r>
    </w:p>
    <w:p>
      <w:pPr>
        <w:numPr>
          <w:ilvl w:val="0"/>
          <w:numId w:val="1001"/>
        </w:numPr>
        <w:pStyle w:val="Compact"/>
      </w:pPr>
      <w:r>
        <w:t xml:space="preserve">Relationships with Constituents and Community Groups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