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c246387c8e97edc0107c44df1ee2fad3aced88e"/>
    <w:p>
      <w:pPr>
        <w:pStyle w:val="Heading1"/>
      </w:pPr>
      <w:r>
        <w:t xml:space="preserve">Housing, Economy, and Community Development</w:t>
      </w:r>
    </w:p>
    <w:bookmarkStart w:id="22" w:name="economic-impact-of-housing-policy"/>
    <w:p>
      <w:pPr>
        <w:pStyle w:val="Heading3"/>
      </w:pPr>
      <w:r>
        <w:t xml:space="preserve">Economic Impact of Housing Policy</w:t>
      </w:r>
    </w:p>
    <w:bookmarkStart w:id="21" w:name="X5e70ebb05683b82952fc1edd756236d95d8013b"/>
    <w:p>
      <w:pPr>
        <w:pStyle w:val="Heading4"/>
      </w:pPr>
      <w:r>
        <w:t xml:space="preserve">Concerns about inflation and cost of living</w:t>
      </w:r>
    </w:p>
    <w:p>
      <w:pPr>
        <w:pStyle w:val="FirstParagraph"/>
      </w:pPr>
      <w:r>
        <w:rPr>
          <w:bCs/>
          <w:b/>
        </w:rPr>
        <w:t xml:space="preserve">2024: Hurd Supported Homeownership Tax Policies And Rural Infrastructure Improvements</w:t>
      </w:r>
      <w:r>
        <w:t xml:space="preserve"> </w:t>
      </w:r>
      <w:r>
        <w:t xml:space="preserve">According to CPR News,</w:t>
      </w:r>
      <w:r>
        <w:t xml:space="preserve"> </w:t>
      </w:r>
      <w:r>
        <w:t xml:space="preserve">“</w:t>
      </w:r>
      <w:r>
        <w:t xml:space="preserve">As a Member of Congress I would also uphold tax policies that promote homeownership, such as incentives for first-time buyers and for developers building attainable rental housing in rural areas. Finally, I will focus on improving infrastructure in rural areas to incentivize development and support increased access to financing for homebuyers and builders to spur growth in these communities.</w:t>
      </w:r>
      <w:r>
        <w:t xml:space="preserve">”</w:t>
      </w:r>
      <w:r>
        <w:t xml:space="preserve"> </w:t>
      </w:r>
      <w:r>
        <w:t xml:space="preserve">[CPR News,</w:t>
      </w:r>
      <w:r>
        <w:t xml:space="preserve"> </w:t>
      </w:r>
      <w:hyperlink r:id="rId20">
        <w:r>
          <w:rPr>
            <w:rStyle w:val="Hyperlink"/>
          </w:rPr>
          <w:t xml:space="preserve">10/14/24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cpr.org/2024/10/14/vg-2024-3rd-congressional-district-jeff-hurd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cpr.org/2024/10/14/vg-2024-3rd-congressional-district-jeff-hurd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2026-01-27T02:08:16Z</dcterms:created>
  <dcterms:modified xsi:type="dcterms:W3CDTF">2026-01-27T02:08:16Z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