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cf9871c9816f6a9628fa798dbddd1a0c5b7f24"/>
    <w:p>
      <w:pPr>
        <w:pStyle w:val="Heading1"/>
      </w:pPr>
      <w:r>
        <w:t xml:space="preserve">Jeff Hurd’s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Fiscal Policy and Government Spending</w:t>
      </w:r>
    </w:p>
    <w:p>
      <w:pPr>
        <w:numPr>
          <w:ilvl w:val="0"/>
          <w:numId w:val="1001"/>
        </w:numPr>
        <w:pStyle w:val="Compact"/>
      </w:pPr>
      <w:r>
        <w:t xml:space="preserve">Approach to Bipartisanship and Governance</w:t>
      </w:r>
    </w:p>
    <w:p>
      <w:pPr>
        <w:numPr>
          <w:ilvl w:val="0"/>
          <w:numId w:val="1001"/>
        </w:numPr>
        <w:pStyle w:val="Compact"/>
      </w:pPr>
      <w:r>
        <w:t xml:space="preserve">Economic and Local Priorities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