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campaign-finance-and-fundraising"/>
    <w:p>
      <w:pPr>
        <w:pStyle w:val="Heading1"/>
      </w:pPr>
      <w:r>
        <w:t xml:space="preserve">Campaign Finance and Fundraising</w:t>
      </w:r>
    </w:p>
    <w:bookmarkStart w:id="21" w:name="fundraising-sources-and-endorsements"/>
    <w:p>
      <w:pPr>
        <w:pStyle w:val="Heading3"/>
      </w:pPr>
      <w:r>
        <w:t xml:space="preserve">Fundraising sources and endorsements</w:t>
      </w:r>
    </w:p>
    <w:p>
      <w:pPr>
        <w:pStyle w:val="FirstParagraph"/>
      </w:pPr>
      <w:r>
        <w:rPr>
          <w:bCs/>
          <w:b/>
        </w:rPr>
        <w:t xml:space="preserve">September 2024: Jeff Hurd Criticized Adam Frisch’s Attacks Over Corporate PAC Money</w:t>
      </w:r>
      <w:r>
        <w:t xml:space="preserve"> </w:t>
      </w:r>
      <w:r>
        <w:t xml:space="preserve">According to Colorado Sun,</w:t>
      </w:r>
      <w:r>
        <w:t xml:space="preserve"> </w:t>
      </w:r>
      <w:r>
        <w:t xml:space="preserve">“</w:t>
      </w:r>
      <w:r>
        <w:t xml:space="preserve">Frisch frequently attacks Hurd for taking so-called corporate PAC money […] but on Monday night, Hurd took Frisch to task over that offensive. Hurd pointed out that some of the partisan PACs Frisch has received money from are funded by corporations.</w:t>
      </w:r>
      <w:r>
        <w:t xml:space="preserve">”</w:t>
      </w:r>
      <w:r>
        <w:t xml:space="preserve"> </w:t>
      </w:r>
      <w:r>
        <w:t xml:space="preserve">[Colorado Sun (Denver),</w:t>
      </w:r>
      <w:r>
        <w:t xml:space="preserve"> </w:t>
      </w:r>
      <w:hyperlink r:id="rId20">
        <w:r>
          <w:rPr>
            <w:rStyle w:val="Hyperlink"/>
          </w:rPr>
          <w:t xml:space="preserve">10/1/24</w:t>
        </w:r>
      </w:hyperlink>
      <w:r>
        <w:t xml:space="preserve">]</w:t>
      </w:r>
    </w:p>
    <w:bookmarkEnd w:id="21"/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D3D-YKH1-DXVP-T2XY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D3D-YKH1-DXVP-T2XY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2026-01-27T02:08:16Z</dcterms:created>
  <dcterms:modified xsi:type="dcterms:W3CDTF">2026-01-27T02:08:16Z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