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c295fa51fbe061dbae42055ce714989d09edb5f"/>
    <w:p>
      <w:pPr>
        <w:pStyle w:val="Heading1"/>
      </w:pPr>
      <w:r>
        <w:t xml:space="preserve">Jeff Hurd’s Positions On Agriculture, Livestock and Fishing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Agricultural Policy</w:t>
      </w:r>
    </w:p>
    <w:p>
      <w:pPr>
        <w:numPr>
          <w:ilvl w:val="0"/>
          <w:numId w:val="1001"/>
        </w:numPr>
        <w:pStyle w:val="Compact"/>
      </w:pPr>
      <w:r>
        <w:t xml:space="preserve">Livestock and Animal Husbandry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