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3e3d5b465806a9c3ee8d30a241c971f63c49e01"/>
    <w:p>
      <w:pPr>
        <w:pStyle w:val="Heading1"/>
      </w:pPr>
      <w:r>
        <w:t xml:space="preserve">Jeff Hurd’s Positions On Abortion and Family Planning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Stances on Abortion</w:t>
      </w:r>
    </w:p>
    <w:p>
      <w:pPr>
        <w:numPr>
          <w:ilvl w:val="0"/>
          <w:numId w:val="1001"/>
        </w:numPr>
        <w:pStyle w:val="Compact"/>
      </w:pPr>
      <w:r>
        <w:t xml:space="preserve">Positions on Family Planning and Women’s Health</w:t>
      </w:r>
    </w:p>
    <w:p>
      <w:pPr>
        <w:numPr>
          <w:ilvl w:val="0"/>
          <w:numId w:val="1001"/>
        </w:numPr>
        <w:pStyle w:val="Compact"/>
      </w:pPr>
      <w:r>
        <w:t xml:space="preserve">Political Framing and Campaign Strategy on Abortion and Family Issues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