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ca55da9a9379b911843abb9f2f44e8ac6fdb7b6"/>
    <w:p>
      <w:pPr>
        <w:pStyle w:val="Heading1"/>
      </w:pPr>
      <w:r>
        <w:t xml:space="preserve">Legislative Initiatives and Policy Actions on Poverty</w:t>
      </w:r>
    </w:p>
    <w:bookmarkStart w:id="22" w:name="X203878559c5c305b9558b1a81aa2f2e5162662b"/>
    <w:p>
      <w:pPr>
        <w:pStyle w:val="Heading3"/>
      </w:pPr>
      <w:r>
        <w:t xml:space="preserve">Positions on Economic Development for Marginalized Groups</w:t>
      </w:r>
    </w:p>
    <w:bookmarkStart w:id="21" w:name="support-for-veteran-entrepreneurs"/>
    <w:p>
      <w:pPr>
        <w:pStyle w:val="Heading4"/>
      </w:pPr>
      <w:r>
        <w:t xml:space="preserve">Support for Veteran Entrepreneurs</w:t>
      </w:r>
    </w:p>
    <w:p>
      <w:pPr>
        <w:pStyle w:val="FirstParagraph"/>
      </w:pPr>
      <w:r>
        <w:rPr>
          <w:bCs/>
          <w:b/>
        </w:rPr>
        <w:t xml:space="preserve">2022: Eli Crane Preferred Private Sector Solutions For Veteran Homelessness</w:t>
      </w:r>
      <w:r>
        <w:t xml:space="preserve"> </w:t>
      </w:r>
      <w:r>
        <w:t xml:space="preserve">According to InMaricopa,</w:t>
      </w:r>
      <w:r>
        <w:t xml:space="preserve"> </w:t>
      </w:r>
      <w:r>
        <w:t xml:space="preserve">“</w:t>
      </w:r>
      <w:r>
        <w:t xml:space="preserve">I’ve worked with a lot of veteran nonprofits. I think solutions to a lot of our veterans issues are going to come from the private sector. The VA is doing a good job caring for our veterans, but I’d like to see a lot of solutions to this problem come from the private sector.</w:t>
      </w:r>
      <w:r>
        <w:t xml:space="preserve">”</w:t>
      </w:r>
      <w:r>
        <w:t xml:space="preserve"> </w:t>
      </w:r>
      <w:r>
        <w:t xml:space="preserve">[InMaricopa,</w:t>
      </w:r>
      <w:r>
        <w:t xml:space="preserve"> </w:t>
      </w:r>
      <w:hyperlink r:id="rId20">
        <w:r>
          <w:rPr>
            <w:rStyle w:val="Hyperlink"/>
          </w:rPr>
          <w:t xml:space="preserve">10/14/22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inmaricopa.com/crane-says-experience-as-navy-seal-prepared-him-to-be-maricopas-congressman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inmaricopa.com/crane-says-experience-as-navy-seal-prepared-him-to-be-maricopas-congressman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2026-01-27T02:10:11Z</dcterms:created>
  <dcterms:modified xsi:type="dcterms:W3CDTF">2026-01-27T02:10:11Z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