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7a9ebddb8d2128b41c1381d278c0d137b6de22a"/>
    <w:p>
      <w:pPr>
        <w:pStyle w:val="Heading1"/>
      </w:pPr>
      <w:r>
        <w:t xml:space="preserve">Rhetoric, Advocacy, and Public Statements on Poverty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Crane, Arizona’s 2nd District congressman, publicly claimed that government assistance programs, such as unemployment and food stamps, enable people to</w:t>
      </w:r>
      <w:r>
        <w:t xml:space="preserve"> </w:t>
      </w:r>
      <w:r>
        <w:t xml:space="preserve">“</w:t>
      </w:r>
      <w:r>
        <w:t xml:space="preserve">make more money than they could actually working,</w:t>
      </w:r>
      <w:r>
        <w:t xml:space="preserve">”</w:t>
      </w:r>
      <w:r>
        <w:t xml:space="preserve"> </w:t>
      </w:r>
      <w:r>
        <w:t xml:space="preserve">which he described as problematic (</w:t>
      </w:r>
      <w:hyperlink r:id="rId20">
        <w:r>
          <w:rPr>
            <w:rStyle w:val="Hyperlink"/>
          </w:rPr>
          <w:t xml:space="preserve">Arizona Daily Sun, 3/10/23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Crane’s remarks suggest a preference for business and corporate interests over the needs of employees, reflecting a critical stance on government aid for low-income individuals (</w:t>
      </w:r>
      <w:hyperlink r:id="rId21">
        <w:r>
          <w:rPr>
            <w:rStyle w:val="Hyperlink"/>
          </w:rPr>
          <w:t xml:space="preserve">Arizona Daily Sun, 3/12/23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These statements echo longstanding conservative viewpoints that frame government support as a deterrent to employment and self-sufficiency (</w:t>
      </w:r>
      <w:hyperlink r:id="rId20">
        <w:r>
          <w:rPr>
            <w:rStyle w:val="Hyperlink"/>
          </w:rPr>
          <w:t xml:space="preserve">Arizona Daily Sun, 3/10/23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Crane’s comments have drawn criticism from local constituents, as highlighted in letters to the editor questioning the factual basis and implications of his views (</w:t>
      </w:r>
      <w:hyperlink r:id="rId20">
        <w:r>
          <w:rPr>
            <w:rStyle w:val="Hyperlink"/>
          </w:rPr>
          <w:t xml:space="preserve">Arizona Daily Sun, 3/10/23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vulnerability: Publicly framing assistance programs as overly generous may alienate low-income voters and those who directly benefit from such support systems.</w:t>
      </w:r>
    </w:p>
    <w:bookmarkEnd w:id="22"/>
    <w:bookmarkStart w:id="24" w:name="X7a9c7c0df379ee2e8ffe133204c568fc5f4228d"/>
    <w:p>
      <w:pPr>
        <w:pStyle w:val="Heading3"/>
      </w:pPr>
      <w:r>
        <w:t xml:space="preserve">Public Positions Towards Welfare and Social Services</w:t>
      </w:r>
    </w:p>
    <w:bookmarkStart w:id="23" w:name="X2213a1409981511593949eb39bd385f42ff6aef"/>
    <w:p>
      <w:pPr>
        <w:pStyle w:val="Heading4"/>
      </w:pPr>
      <w:r>
        <w:t xml:space="preserve">Critique of Federal Involvement in Poverty Solutions</w:t>
      </w:r>
    </w:p>
    <w:p>
      <w:pPr>
        <w:pStyle w:val="FirstParagraph"/>
      </w:pPr>
      <w:r>
        <w:rPr>
          <w:bCs/>
          <w:b/>
        </w:rPr>
        <w:t xml:space="preserve">2023: Letter Writer Gregory Jarrin Criticized Eli Crane’s Comments On Government Assistance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Parroting the long-held belief by conservative pundits that government</w:t>
      </w:r>
      <w:r>
        <w:t xml:space="preserve"> </w:t>
      </w:r>
      <w:r>
        <w:t xml:space="preserve">‘</w:t>
      </w:r>
      <w:r>
        <w:t xml:space="preserve">handouts,</w:t>
      </w:r>
      <w:r>
        <w:t xml:space="preserve">’</w:t>
      </w:r>
      <w:r>
        <w:t xml:space="preserve"> </w:t>
      </w:r>
      <w:r>
        <w:t xml:space="preserve">unemployment and food stamps (TANF), allow our fellow citizens enough revenue to</w:t>
      </w:r>
      <w:r>
        <w:t xml:space="preserve"> </w:t>
      </w:r>
      <w:r>
        <w:t xml:space="preserve">‘</w:t>
      </w:r>
      <w:r>
        <w:t xml:space="preserve">just sit at home,</w:t>
      </w:r>
      <w:r>
        <w:t xml:space="preserve">’</w:t>
      </w:r>
      <w:r>
        <w:t xml:space="preserve"> </w:t>
      </w:r>
      <w:r>
        <w:t xml:space="preserve">Eli Crane, the Second District of Arizona congressman from Cortaro, Arizona, has been misled. […] His statement below is a nod to businesses and corporations over employees.</w:t>
      </w:r>
      <w:r>
        <w:t xml:space="preserve"> </w:t>
      </w:r>
      <w:r>
        <w:t xml:space="preserve">‘</w:t>
      </w:r>
      <w:r>
        <w:t xml:space="preserve">Folks can just sit at home and make more money than they could actually working and that’s problematic.</w:t>
      </w:r>
      <w:r>
        <w:t xml:space="preserve">’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0">
        <w:r>
          <w:rPr>
            <w:rStyle w:val="Hyperlink"/>
          </w:rPr>
          <w:t xml:space="preserve">3/10/23</w:t>
        </w:r>
      </w:hyperlink>
      <w:r>
        <w:t xml:space="preserve">]</w:t>
      </w:r>
    </w:p>
    <w:bookmarkEnd w:id="23"/>
    <w:bookmarkEnd w:id="24"/>
    <w:bookmarkStart w:id="26" w:name="Xf37337ff34d4a884adfd98db7823143604fadeb"/>
    <w:p>
      <w:pPr>
        <w:pStyle w:val="Heading3"/>
      </w:pPr>
      <w:r>
        <w:t xml:space="preserve">Statements on Self-Reliance and Social Mobility</w:t>
      </w:r>
    </w:p>
    <w:bookmarkStart w:id="25" w:name="X6bd364f976d3cef9e764c0b268d786e8fe90f5c"/>
    <w:p>
      <w:pPr>
        <w:pStyle w:val="Heading4"/>
      </w:pPr>
      <w:r>
        <w:t xml:space="preserve">Rhetoric on Opportunity vs. Government Dependence</w:t>
      </w:r>
    </w:p>
    <w:p>
      <w:pPr>
        <w:pStyle w:val="FirstParagraph"/>
      </w:pPr>
      <w:r>
        <w:rPr>
          <w:bCs/>
          <w:b/>
        </w:rPr>
        <w:t xml:space="preserve">2023: Eli Crane Claimed Government Assistance Allowed People To Earn More Than Working</w:t>
      </w:r>
      <w:r>
        <w:t xml:space="preserve"> </w:t>
      </w:r>
      <w:r>
        <w:t xml:space="preserve">According to a letter to the editor published in Arizona Daily Sun, Eli Crane stated,</w:t>
      </w:r>
      <w:r>
        <w:t xml:space="preserve"> </w:t>
      </w:r>
      <w:r>
        <w:t xml:space="preserve">“</w:t>
      </w:r>
      <w:r>
        <w:t xml:space="preserve">Folks can just sit at home and make more money than they could actually working and that’s problematic.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0">
        <w:r>
          <w:rPr>
            <w:rStyle w:val="Hyperlink"/>
          </w:rPr>
          <w:t xml:space="preserve">3/10/23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Eli Crane Claimed Government Aid Enabled People To Earn More At Home Than Working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‘</w:t>
      </w:r>
      <w:r>
        <w:t xml:space="preserve">His statement below is a nod to businesses and corporations over employees.</w:t>
      </w:r>
      <w:r>
        <w:t xml:space="preserve"> </w:t>
      </w:r>
      <w:r>
        <w:t xml:space="preserve">“</w:t>
      </w:r>
      <w:r>
        <w:t xml:space="preserve">Folks can just sit at home and make more money than they could actually working and that’s problematic.</w:t>
      </w:r>
      <w:r>
        <w:t xml:space="preserve">”</w:t>
      </w:r>
      <w:r>
        <w:t xml:space="preserve">’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1">
        <w:r>
          <w:rPr>
            <w:rStyle w:val="Hyperlink"/>
          </w:rPr>
          <w:t xml:space="preserve">3/12/23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RR-73V1-DXVP-T0VX-00000-00&amp;context=1519360" TargetMode="External" /><Relationship Type="http://schemas.openxmlformats.org/officeDocument/2006/relationships/hyperlink" Id="rId21" Target="https://advance.lexis.com/api/document?collection=news&amp;id=urn:contentItem:67S0-BDK1-DXVP-T2T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RR-73V1-DXVP-T0VX-00000-00&amp;context=1519360" TargetMode="External" /><Relationship Type="http://schemas.openxmlformats.org/officeDocument/2006/relationships/hyperlink" Id="rId21" Target="https://advance.lexis.com/api/document?collection=news&amp;id=urn:contentItem:67S0-BDK1-DXVP-T2T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