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community-and-civic-engagement"/>
    <w:p>
      <w:pPr>
        <w:pStyle w:val="Heading1"/>
      </w:pPr>
      <w:r>
        <w:t xml:space="preserve">Community and Civic Engagement</w:t>
      </w:r>
    </w:p>
    <w:bookmarkStart w:id="22" w:name="veteran-advocacy"/>
    <w:p>
      <w:pPr>
        <w:pStyle w:val="Heading3"/>
      </w:pPr>
      <w:r>
        <w:t xml:space="preserve">Veteran Advocacy</w:t>
      </w:r>
    </w:p>
    <w:bookmarkStart w:id="21" w:name="public-speaking-for-veterans"/>
    <w:p>
      <w:pPr>
        <w:pStyle w:val="Heading4"/>
      </w:pPr>
      <w:r>
        <w:t xml:space="preserve">Public Speaking for Veterans</w:t>
      </w:r>
    </w:p>
    <w:p>
      <w:pPr>
        <w:pStyle w:val="FirstParagraph"/>
      </w:pPr>
      <w:r>
        <w:rPr>
          <w:bCs/>
          <w:b/>
        </w:rPr>
        <w:t xml:space="preserve">Eli Crane Supported Local Veteran Organizations Annually</w:t>
      </w:r>
      <w:r>
        <w:t xml:space="preserve"> </w:t>
      </w:r>
      <w:r>
        <w:t xml:space="preserve">According to Green Beret PAC,</w:t>
      </w:r>
      <w:r>
        <w:t xml:space="preserve"> </w:t>
      </w:r>
      <w:r>
        <w:t xml:space="preserve">“</w:t>
      </w:r>
      <w:r>
        <w:t xml:space="preserve">Eli believes in giving back to local communities and helps support numerous vet organizations every year.</w:t>
      </w:r>
      <w:r>
        <w:t xml:space="preserve">”</w:t>
      </w:r>
      <w:r>
        <w:t xml:space="preserve"> </w:t>
      </w:r>
      <w:r>
        <w:t xml:space="preserve">[Green Beret PAC,</w:t>
      </w:r>
      <w:r>
        <w:t xml:space="preserve"> </w:t>
      </w:r>
      <w:hyperlink r:id="rId20">
        <w:r>
          <w:rPr>
            <w:rStyle w:val="Hyperlink"/>
          </w:rPr>
          <w:t xml:space="preserve">5/31/22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greenberetpac.com/eli-cran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greenberetpac.com/eli-cran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