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family"/>
    <w:p>
      <w:pPr>
        <w:pStyle w:val="Heading1"/>
      </w:pPr>
      <w:r>
        <w:t xml:space="preserve">Eli Crane’s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p>
      <w:pPr>
        <w:numPr>
          <w:ilvl w:val="0"/>
          <w:numId w:val="1001"/>
        </w:numPr>
        <w:pStyle w:val="Compact"/>
      </w:pPr>
      <w:r>
        <w:t xml:space="preserve">Family Life and Personal Background</w:t>
      </w:r>
    </w:p>
    <w:p>
      <w:pPr>
        <w:numPr>
          <w:ilvl w:val="0"/>
          <w:numId w:val="1001"/>
        </w:numPr>
        <w:pStyle w:val="Compact"/>
      </w:pPr>
      <w:r>
        <w:t xml:space="preserve">Family’s Public Role and Media Presence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