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d1ea8d51d03d320fa1cf797f3d087874c866155"/>
    <w:p>
      <w:pPr>
        <w:pStyle w:val="Heading1"/>
      </w:pPr>
      <w:r>
        <w:t xml:space="preserve">Eli Crane’s Positions On Energy and the Environment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Energy Policy and Resource Management</w:t>
      </w:r>
    </w:p>
    <w:p>
      <w:pPr>
        <w:numPr>
          <w:ilvl w:val="0"/>
          <w:numId w:val="1001"/>
        </w:numPr>
        <w:pStyle w:val="Compact"/>
      </w:pPr>
      <w:r>
        <w:t xml:space="preserve">Legislative Record on Energy and Environment</w:t>
      </w:r>
    </w:p>
    <w:p>
      <w:pPr>
        <w:numPr>
          <w:ilvl w:val="0"/>
          <w:numId w:val="1001"/>
        </w:numPr>
        <w:pStyle w:val="Compact"/>
      </w:pPr>
      <w:r>
        <w:t xml:space="preserve">Environmental Regulations and Climate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2026-01-27T02:10:10Z</dcterms:created>
  <dcterms:modified xsi:type="dcterms:W3CDTF">2026-01-27T02:10:10Z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