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615e8d191bb387be9bb017cd9353a1629454a0"/>
    <w:p>
      <w:pPr>
        <w:pStyle w:val="Heading1"/>
      </w:pPr>
      <w:r>
        <w:t xml:space="preserve">Federal Disaster Management Policy and Oversight</w:t>
      </w:r>
    </w:p>
    <w:bookmarkStart w:id="22" w:name="X8eafc2f7f4e39e970e60400e37375ebc53cba88"/>
    <w:p>
      <w:pPr>
        <w:pStyle w:val="Heading3"/>
      </w:pPr>
      <w:r>
        <w:t xml:space="preserve">Legislative Actions on Disaster Management</w:t>
      </w:r>
    </w:p>
    <w:bookmarkStart w:id="21" w:name="X1a48670c5fb34a466b40b7690b10c1d76febba4"/>
    <w:p>
      <w:pPr>
        <w:pStyle w:val="Heading4"/>
      </w:pPr>
      <w:r>
        <w:t xml:space="preserve">Bills Supporting or Opposing FEMA Funding</w:t>
      </w:r>
    </w:p>
    <w:p>
      <w:pPr>
        <w:pStyle w:val="FirstParagraph"/>
      </w:pPr>
      <w:r>
        <w:rPr>
          <w:bCs/>
          <w:b/>
        </w:rPr>
        <w:t xml:space="preserve">2024: Letter Writer Laura Huenneke Stated Eli Crane Opposed Federal Flood Recovery Funding for District</w:t>
      </w:r>
      <w:r>
        <w:t xml:space="preserve"> </w:t>
      </w:r>
      <w:r>
        <w:t xml:space="preserve">According to a letter to the editor published in Arizona Daily Sun,</w:t>
      </w:r>
      <w:r>
        <w:t xml:space="preserve"> </w:t>
      </w:r>
      <w:r>
        <w:t xml:space="preserve">“</w:t>
      </w:r>
      <w:r>
        <w:t xml:space="preserve">He has opposed the fact that Coconino County applied for and received federal funding, including FEMA dollars, to recover from devastating post-fire flooding and to mitigate future flood risks.</w:t>
      </w:r>
      <w:r>
        <w:t xml:space="preserve">”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0">
        <w:r>
          <w:rPr>
            <w:rStyle w:val="Hyperlink"/>
          </w:rPr>
          <w:t xml:space="preserve">9/15/24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04-6FT1-DXVP-T07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04-6FT1-DXVP-T07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