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0759a9b3f6c18a4d6e72a4bbec4e99ad5c59307"/>
    <w:p>
      <w:pPr>
        <w:pStyle w:val="Heading1"/>
      </w:pPr>
      <w:r>
        <w:t xml:space="preserve">Eli Crane’s Positions On Business and Jobs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Legislative Initiatives and Economic Development</w:t>
      </w:r>
    </w:p>
    <w:p>
      <w:pPr>
        <w:numPr>
          <w:ilvl w:val="0"/>
          <w:numId w:val="1001"/>
        </w:numPr>
        <w:pStyle w:val="Compact"/>
      </w:pPr>
      <w:r>
        <w:t xml:space="preserve">Regulatory and Government Policy Stances</w:t>
      </w:r>
    </w:p>
    <w:p>
      <w:pPr>
        <w:numPr>
          <w:ilvl w:val="0"/>
          <w:numId w:val="1001"/>
        </w:numPr>
        <w:pStyle w:val="Compact"/>
      </w:pPr>
      <w:r>
        <w:t xml:space="preserve">Positions on Labor, Immigration, and Jobs-Related Social Issues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2026-01-27T02:10:10Z</dcterms:created>
  <dcterms:modified xsi:type="dcterms:W3CDTF">2026-01-27T02:10:10Z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