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f81aa7633c77d5511f4917fc1419b52df27c149"/>
    <w:p>
      <w:pPr>
        <w:pStyle w:val="Heading1"/>
      </w:pPr>
      <w:r>
        <w:t xml:space="preserve">Eli Crane’s Positions On Agriculture, Livestock and Fishing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Agricultural Policy and Rural Development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2026-01-27T02:10:10Z</dcterms:created>
  <dcterms:modified xsi:type="dcterms:W3CDTF">2026-01-27T02:10:10Z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