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ilitary-honors"/>
    <w:p>
      <w:pPr>
        <w:pStyle w:val="Heading1"/>
      </w:pPr>
      <w:r>
        <w:t xml:space="preserve">Military Honors</w:t>
      </w:r>
    </w:p>
    <w:bookmarkStart w:id="23" w:name="stolen-valor-act"/>
    <w:p>
      <w:pPr>
        <w:pStyle w:val="Heading3"/>
      </w:pPr>
      <w:r>
        <w:t xml:space="preserve">Stolen Valor Act</w:t>
      </w:r>
    </w:p>
    <w:p>
      <w:pPr>
        <w:pStyle w:val="FirstParagraph"/>
      </w:pPr>
      <w:r>
        <w:rPr>
          <w:bCs/>
          <w:b/>
        </w:rPr>
        <w:t xml:space="preserve">2013: Schweikert Voted To Create Criminal Penalties On Individuals Who Falsely Represent Themselves As Beneficiaries Of A Military Honor For Monetary Gain.</w:t>
      </w:r>
      <w:r>
        <w:t xml:space="preserve"> </w:t>
      </w:r>
      <w:r>
        <w:t xml:space="preserve">In May 2013, Schweikert voted for the Stolen Valor Act of 2013. According to Congressional Quarterly, the legislation would have</w:t>
      </w:r>
      <w:r>
        <w:t xml:space="preserve"> </w:t>
      </w:r>
      <w:r>
        <w:t xml:space="preserve">“</w:t>
      </w:r>
      <w:r>
        <w:t xml:space="preserve">establish[ed] penalties, including up to one year in prison or fines, on individuals who fraudulently represent themselves as recipients of a military decoration or medal with the intent to obtain money, property or anything of value.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 by a vote of 390 to 3. The Senate later passed the bill by unanimous consent, and it was signed into law by the president. [House Vote 161,</w:t>
      </w:r>
      <w:r>
        <w:t xml:space="preserve"> </w:t>
      </w:r>
      <w:hyperlink r:id="rId20">
        <w:r>
          <w:rPr>
            <w:rStyle w:val="Hyperlink"/>
          </w:rPr>
          <w:t xml:space="preserve">5/20/13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5/20/13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258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161.xml" TargetMode="External" /><Relationship Type="http://schemas.openxmlformats.org/officeDocument/2006/relationships/hyperlink" Id="rId21" Target="http://cq.com/vote/2013/H/161?2" TargetMode="External" /><Relationship Type="http://schemas.openxmlformats.org/officeDocument/2006/relationships/hyperlink" Id="rId22" Target="https://www.congress.gov/bill/113th-congress/house-bill/25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161.xml" TargetMode="External" /><Relationship Type="http://schemas.openxmlformats.org/officeDocument/2006/relationships/hyperlink" Id="rId21" Target="http://cq.com/vote/2013/H/161?2" TargetMode="External" /><Relationship Type="http://schemas.openxmlformats.org/officeDocument/2006/relationships/hyperlink" Id="rId22" Target="https://www.congress.gov/bill/113th-congress/house-bill/25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